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8C905B" w14:textId="37852A4B" w:rsidR="00E203C2" w:rsidRDefault="00E203C2" w:rsidP="00E203C2">
      <w:bookmarkStart w:id="0" w:name="_GoBack"/>
      <w:bookmarkEnd w:id="0"/>
      <w:r>
        <w:rPr>
          <w:noProof/>
          <w:lang w:eastAsia="en-GB" w:bidi="ar-SA"/>
        </w:rPr>
        <w:drawing>
          <wp:inline distT="0" distB="0" distL="0" distR="0" wp14:anchorId="62B94449" wp14:editId="0AB4435C">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08AFBCE" w14:textId="77777777" w:rsidR="00E203C2" w:rsidRDefault="00E203C2" w:rsidP="00E203C2"/>
    <w:p w14:paraId="0EEAD459" w14:textId="59DE7CE1" w:rsidR="00BA24E2" w:rsidRPr="00501404" w:rsidRDefault="00501404" w:rsidP="00BA24E2">
      <w:pPr>
        <w:rPr>
          <w:b/>
          <w:sz w:val="28"/>
          <w:szCs w:val="28"/>
        </w:rPr>
      </w:pPr>
      <w:r w:rsidRPr="00501404">
        <w:rPr>
          <w:b/>
          <w:sz w:val="28"/>
          <w:szCs w:val="28"/>
        </w:rPr>
        <w:t>29 June 2016</w:t>
      </w:r>
    </w:p>
    <w:p w14:paraId="61E10AE2" w14:textId="76A159EC" w:rsidR="00BA24E2" w:rsidRPr="00501404" w:rsidRDefault="00501404" w:rsidP="00BA24E2">
      <w:pPr>
        <w:rPr>
          <w:b/>
          <w:sz w:val="28"/>
          <w:szCs w:val="28"/>
        </w:rPr>
      </w:pPr>
      <w:r w:rsidRPr="00501404">
        <w:rPr>
          <w:b/>
          <w:sz w:val="28"/>
          <w:szCs w:val="28"/>
        </w:rPr>
        <w:t>[16</w:t>
      </w:r>
      <w:r w:rsidR="00CA7F35" w:rsidRPr="00501404">
        <w:rPr>
          <w:b/>
          <w:sz w:val="28"/>
          <w:szCs w:val="28"/>
        </w:rPr>
        <w:t>–</w:t>
      </w:r>
      <w:r w:rsidR="00BA24E2" w:rsidRPr="00501404">
        <w:rPr>
          <w:b/>
          <w:sz w:val="28"/>
          <w:szCs w:val="28"/>
        </w:rPr>
        <w:t>1</w:t>
      </w:r>
      <w:r w:rsidRPr="00501404">
        <w:rPr>
          <w:b/>
          <w:sz w:val="28"/>
          <w:szCs w:val="28"/>
        </w:rPr>
        <w:t>6</w:t>
      </w:r>
      <w:r w:rsidR="00BA24E2" w:rsidRPr="00501404">
        <w:rPr>
          <w:b/>
          <w:sz w:val="28"/>
          <w:szCs w:val="28"/>
        </w:rPr>
        <w:t>]</w:t>
      </w:r>
    </w:p>
    <w:p w14:paraId="116B74EB" w14:textId="77777777" w:rsidR="00BA24E2" w:rsidRDefault="00BA24E2" w:rsidP="00E203C2"/>
    <w:p w14:paraId="627115AA" w14:textId="77777777" w:rsidR="00D056F1" w:rsidRPr="00BD6804" w:rsidRDefault="000427B2" w:rsidP="002432EE">
      <w:pPr>
        <w:pStyle w:val="FSTitle"/>
        <w:rPr>
          <w:b/>
        </w:rPr>
      </w:pPr>
      <w:r w:rsidRPr="00BD6804">
        <w:rPr>
          <w:b/>
        </w:rPr>
        <w:t>C</w:t>
      </w:r>
      <w:r w:rsidR="00D8470F" w:rsidRPr="00BD6804">
        <w:rPr>
          <w:b/>
        </w:rPr>
        <w:t>all</w:t>
      </w:r>
      <w:r w:rsidRPr="00BD6804">
        <w:rPr>
          <w:b/>
        </w:rPr>
        <w:t xml:space="preserve"> </w:t>
      </w:r>
      <w:r w:rsidR="00D8470F" w:rsidRPr="00BD6804">
        <w:rPr>
          <w:b/>
        </w:rPr>
        <w:t>for</w:t>
      </w:r>
      <w:r w:rsidRPr="00BD6804">
        <w:rPr>
          <w:b/>
        </w:rPr>
        <w:t xml:space="preserve"> </w:t>
      </w:r>
      <w:r w:rsidR="00D8470F" w:rsidRPr="00BD6804">
        <w:rPr>
          <w:b/>
        </w:rPr>
        <w:t>submissions</w:t>
      </w:r>
      <w:r w:rsidRPr="00BD6804">
        <w:rPr>
          <w:b/>
        </w:rPr>
        <w:t xml:space="preserve"> – </w:t>
      </w:r>
      <w:r w:rsidR="00D056F1" w:rsidRPr="00BD6804">
        <w:rPr>
          <w:b/>
        </w:rPr>
        <w:t>A</w:t>
      </w:r>
      <w:r w:rsidR="00A91DF1" w:rsidRPr="00BD6804">
        <w:rPr>
          <w:b/>
        </w:rPr>
        <w:t>pplication</w:t>
      </w:r>
      <w:r w:rsidR="00BD6804" w:rsidRPr="00BD6804">
        <w:rPr>
          <w:b/>
        </w:rPr>
        <w:t xml:space="preserve"> A1119</w:t>
      </w:r>
    </w:p>
    <w:p w14:paraId="275900BD" w14:textId="77777777" w:rsidR="00E203C2" w:rsidRPr="00BD6804" w:rsidRDefault="00E203C2" w:rsidP="00E203C2"/>
    <w:p w14:paraId="1C7E0E4E" w14:textId="77777777" w:rsidR="00D056F1" w:rsidRPr="00BD6804" w:rsidRDefault="00BD6804" w:rsidP="002432EE">
      <w:pPr>
        <w:pStyle w:val="FSTitle"/>
      </w:pPr>
      <w:r w:rsidRPr="00BD6804">
        <w:t>Addition of Water to Facilitate Wine Fermentation</w:t>
      </w:r>
    </w:p>
    <w:p w14:paraId="2AF7904B" w14:textId="77777777" w:rsidR="00E203C2" w:rsidRPr="00BD6804" w:rsidRDefault="00E203C2" w:rsidP="00E203C2">
      <w:pPr>
        <w:pBdr>
          <w:bottom w:val="single" w:sz="12" w:space="1" w:color="auto"/>
        </w:pBdr>
        <w:spacing w:line="280" w:lineRule="exact"/>
        <w:rPr>
          <w:rFonts w:cs="Arial"/>
          <w:bCs/>
        </w:rPr>
      </w:pPr>
    </w:p>
    <w:p w14:paraId="76674B6F" w14:textId="77777777" w:rsidR="00E203C2" w:rsidRPr="00BD6804" w:rsidRDefault="00E203C2" w:rsidP="00E203C2"/>
    <w:p w14:paraId="73C5D862" w14:textId="77777777" w:rsidR="00E063C6" w:rsidRPr="00BD6804" w:rsidRDefault="00E063C6" w:rsidP="00E203C2">
      <w:pPr>
        <w:rPr>
          <w:sz w:val="20"/>
          <w:szCs w:val="20"/>
        </w:rPr>
      </w:pPr>
      <w:r w:rsidRPr="00BD6804">
        <w:rPr>
          <w:sz w:val="20"/>
          <w:szCs w:val="20"/>
        </w:rPr>
        <w:t xml:space="preserve">FSANZ </w:t>
      </w:r>
      <w:r w:rsidR="00D81D38" w:rsidRPr="00BD6804">
        <w:rPr>
          <w:sz w:val="20"/>
          <w:szCs w:val="20"/>
        </w:rPr>
        <w:t>has assessed an A</w:t>
      </w:r>
      <w:r w:rsidR="00351B07" w:rsidRPr="00BD6804">
        <w:rPr>
          <w:sz w:val="20"/>
          <w:szCs w:val="20"/>
        </w:rPr>
        <w:t xml:space="preserve">pplication made by </w:t>
      </w:r>
      <w:r w:rsidR="00BD6804" w:rsidRPr="00BD6804">
        <w:rPr>
          <w:sz w:val="20"/>
          <w:szCs w:val="20"/>
        </w:rPr>
        <w:t>the Winemakers’ Federation of Australia</w:t>
      </w:r>
      <w:r w:rsidR="00351B07" w:rsidRPr="00BD6804">
        <w:rPr>
          <w:sz w:val="20"/>
          <w:szCs w:val="20"/>
        </w:rPr>
        <w:t xml:space="preserve"> </w:t>
      </w:r>
      <w:r w:rsidR="007C174F" w:rsidRPr="00BD6804">
        <w:rPr>
          <w:sz w:val="20"/>
          <w:szCs w:val="20"/>
        </w:rPr>
        <w:t>to</w:t>
      </w:r>
      <w:r w:rsidR="00351B07" w:rsidRPr="00BD6804">
        <w:rPr>
          <w:sz w:val="20"/>
          <w:szCs w:val="20"/>
        </w:rPr>
        <w:t xml:space="preserve"> </w:t>
      </w:r>
      <w:r w:rsidR="00BD6804" w:rsidRPr="00BD6804">
        <w:rPr>
          <w:sz w:val="20"/>
          <w:szCs w:val="20"/>
        </w:rPr>
        <w:t xml:space="preserve">permit the addition of water to dilute high sugar </w:t>
      </w:r>
      <w:r w:rsidR="00BD6804" w:rsidRPr="00D179F7">
        <w:rPr>
          <w:sz w:val="20"/>
          <w:szCs w:val="20"/>
        </w:rPr>
        <w:t>musts</w:t>
      </w:r>
      <w:r w:rsidR="00BD6804" w:rsidRPr="00BD6804">
        <w:rPr>
          <w:sz w:val="20"/>
          <w:szCs w:val="20"/>
        </w:rPr>
        <w:t xml:space="preserve"> to aid fermentation in the production of wine, sparkling wine and fortified wine</w:t>
      </w:r>
      <w:r w:rsidR="00413CA8" w:rsidRPr="00BD6804">
        <w:rPr>
          <w:sz w:val="20"/>
          <w:szCs w:val="20"/>
        </w:rPr>
        <w:t xml:space="preserve"> and has prepared a draft </w:t>
      </w:r>
      <w:r w:rsidR="00D8470F" w:rsidRPr="00BD6804">
        <w:rPr>
          <w:sz w:val="20"/>
          <w:szCs w:val="20"/>
        </w:rPr>
        <w:t>food regulatory measure</w:t>
      </w:r>
      <w:r w:rsidR="00351B07" w:rsidRPr="00BD6804">
        <w:rPr>
          <w:sz w:val="20"/>
          <w:szCs w:val="20"/>
        </w:rPr>
        <w:t xml:space="preserve">. </w:t>
      </w:r>
      <w:r w:rsidR="00D22F3C" w:rsidRPr="00BD6804">
        <w:rPr>
          <w:sz w:val="20"/>
          <w:szCs w:val="20"/>
        </w:rPr>
        <w:t xml:space="preserve">Pursuant to section 31 of the </w:t>
      </w:r>
      <w:r w:rsidR="00D22F3C" w:rsidRPr="00BD6804">
        <w:rPr>
          <w:i/>
          <w:sz w:val="20"/>
          <w:szCs w:val="20"/>
        </w:rPr>
        <w:t>Food Standard</w:t>
      </w:r>
      <w:r w:rsidR="00E203C2" w:rsidRPr="00BD6804">
        <w:rPr>
          <w:i/>
          <w:sz w:val="20"/>
          <w:szCs w:val="20"/>
        </w:rPr>
        <w:t>s Australia New Zealand Act 1991</w:t>
      </w:r>
      <w:r w:rsidR="00D22F3C" w:rsidRPr="00BD6804">
        <w:rPr>
          <w:i/>
          <w:sz w:val="20"/>
          <w:szCs w:val="20"/>
        </w:rPr>
        <w:t xml:space="preserve"> </w:t>
      </w:r>
      <w:r w:rsidR="00E203C2" w:rsidRPr="00BD6804">
        <w:rPr>
          <w:sz w:val="20"/>
          <w:szCs w:val="20"/>
        </w:rPr>
        <w:t>(</w:t>
      </w:r>
      <w:r w:rsidR="00D22F3C" w:rsidRPr="00BD6804">
        <w:rPr>
          <w:sz w:val="20"/>
          <w:szCs w:val="20"/>
        </w:rPr>
        <w:t>FSANZ Act), FSANZ now c</w:t>
      </w:r>
      <w:r w:rsidR="00E203C2" w:rsidRPr="00BD6804">
        <w:rPr>
          <w:sz w:val="20"/>
          <w:szCs w:val="20"/>
        </w:rPr>
        <w:t xml:space="preserve">alls for submissions to assist consideration of the </w:t>
      </w:r>
      <w:r w:rsidR="00413CA8" w:rsidRPr="00BD6804">
        <w:rPr>
          <w:sz w:val="20"/>
          <w:szCs w:val="20"/>
        </w:rPr>
        <w:t xml:space="preserve">draft </w:t>
      </w:r>
      <w:r w:rsidR="00D8470F" w:rsidRPr="00BD6804">
        <w:rPr>
          <w:sz w:val="20"/>
          <w:szCs w:val="20"/>
        </w:rPr>
        <w:t>food regulatory measure</w:t>
      </w:r>
      <w:r w:rsidR="00D22F3C" w:rsidRPr="00BD6804">
        <w:rPr>
          <w:sz w:val="20"/>
          <w:szCs w:val="20"/>
        </w:rPr>
        <w:t>.</w:t>
      </w:r>
    </w:p>
    <w:p w14:paraId="080B1992" w14:textId="77777777" w:rsidR="00413CA8" w:rsidRDefault="00413CA8" w:rsidP="00413CA8">
      <w:pPr>
        <w:rPr>
          <w:color w:val="FF0000"/>
          <w:sz w:val="20"/>
          <w:szCs w:val="20"/>
        </w:rPr>
      </w:pPr>
    </w:p>
    <w:p w14:paraId="2CE0B428"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C56F71">
          <w:rPr>
            <w:rStyle w:val="Hyperlink"/>
            <w:sz w:val="20"/>
            <w:szCs w:val="20"/>
            <w:lang w:val="en-AU"/>
          </w:rPr>
          <w:t>information for submitters</w:t>
        </w:r>
      </w:hyperlink>
      <w:r w:rsidR="00351B07" w:rsidRPr="007C174F">
        <w:rPr>
          <w:sz w:val="20"/>
          <w:szCs w:val="20"/>
        </w:rPr>
        <w:t>.</w:t>
      </w:r>
    </w:p>
    <w:p w14:paraId="436C2C43" w14:textId="77777777" w:rsidR="00D81D38" w:rsidRPr="00276026" w:rsidRDefault="00D81D38" w:rsidP="00276026">
      <w:pPr>
        <w:rPr>
          <w:sz w:val="20"/>
          <w:szCs w:val="20"/>
        </w:rPr>
      </w:pPr>
    </w:p>
    <w:p w14:paraId="27EAD5FE"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772027F8" w14:textId="77777777" w:rsidR="00876515" w:rsidRPr="00276026" w:rsidRDefault="00876515" w:rsidP="00276026">
      <w:pPr>
        <w:rPr>
          <w:color w:val="000000"/>
          <w:sz w:val="20"/>
          <w:szCs w:val="20"/>
          <w:lang w:val="en-AU"/>
        </w:rPr>
      </w:pPr>
    </w:p>
    <w:p w14:paraId="27AA45DD"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1" w:history="1">
        <w:r w:rsidR="004A3685">
          <w:rPr>
            <w:rStyle w:val="Hyperlink"/>
            <w:sz w:val="20"/>
            <w:szCs w:val="20"/>
            <w:lang w:val="en-AU"/>
          </w:rPr>
          <w:t>information for submitters</w:t>
        </w:r>
      </w:hyperlink>
      <w:r w:rsidR="004A3685">
        <w:rPr>
          <w:color w:val="000000"/>
          <w:sz w:val="20"/>
          <w:szCs w:val="20"/>
          <w:lang w:val="en-AU"/>
        </w:rPr>
        <w:t>.</w:t>
      </w:r>
    </w:p>
    <w:p w14:paraId="4A46F0FF" w14:textId="77777777" w:rsidR="00E203C2" w:rsidRPr="007C174F" w:rsidRDefault="00E203C2" w:rsidP="00E203C2">
      <w:pPr>
        <w:rPr>
          <w:color w:val="000000"/>
          <w:sz w:val="20"/>
          <w:szCs w:val="20"/>
          <w:lang w:val="en-AU"/>
        </w:rPr>
      </w:pPr>
    </w:p>
    <w:p w14:paraId="1E984BF1"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2"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53A62634" w14:textId="77777777" w:rsidR="00E203C2" w:rsidRPr="007C174F" w:rsidRDefault="00E203C2" w:rsidP="00E203C2">
      <w:pPr>
        <w:rPr>
          <w:color w:val="000000"/>
          <w:sz w:val="20"/>
          <w:szCs w:val="20"/>
          <w:lang w:val="en-AU"/>
        </w:rPr>
      </w:pPr>
    </w:p>
    <w:p w14:paraId="281487F0"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36AFBD02" w14:textId="77777777" w:rsidR="00E203C2" w:rsidRPr="00523174" w:rsidRDefault="00E203C2" w:rsidP="00E203C2">
      <w:pPr>
        <w:rPr>
          <w:color w:val="000000"/>
          <w:sz w:val="18"/>
          <w:lang w:val="en-AU"/>
        </w:rPr>
      </w:pPr>
    </w:p>
    <w:p w14:paraId="0EF2BFC2" w14:textId="75DAA2A1" w:rsidR="00E063C6" w:rsidRPr="00501404" w:rsidRDefault="00E063C6" w:rsidP="00413CA8">
      <w:pPr>
        <w:tabs>
          <w:tab w:val="left" w:pos="7920"/>
        </w:tabs>
        <w:autoSpaceDE w:val="0"/>
        <w:autoSpaceDN w:val="0"/>
        <w:adjustRightInd w:val="0"/>
        <w:jc w:val="center"/>
        <w:rPr>
          <w:rFonts w:cs="Arial"/>
          <w:b/>
          <w:bCs/>
          <w:sz w:val="24"/>
        </w:rPr>
      </w:pPr>
      <w:r w:rsidRPr="00501404">
        <w:rPr>
          <w:rFonts w:cs="Arial"/>
          <w:b/>
          <w:bCs/>
          <w:sz w:val="24"/>
        </w:rPr>
        <w:t>DEADLINE FOR SUBMISSIONS</w:t>
      </w:r>
      <w:r w:rsidRPr="00501404">
        <w:rPr>
          <w:rFonts w:cs="Arial"/>
          <w:b/>
          <w:sz w:val="24"/>
        </w:rPr>
        <w:t xml:space="preserve">:  </w:t>
      </w:r>
      <w:r w:rsidRPr="00501404">
        <w:rPr>
          <w:rFonts w:cs="Arial"/>
          <w:b/>
          <w:bCs/>
          <w:sz w:val="24"/>
        </w:rPr>
        <w:t xml:space="preserve">6pm (Canberra time) </w:t>
      </w:r>
      <w:r w:rsidR="00501404" w:rsidRPr="00501404">
        <w:rPr>
          <w:rFonts w:cs="Arial"/>
          <w:b/>
          <w:bCs/>
          <w:sz w:val="24"/>
        </w:rPr>
        <w:t>10 August 2016</w:t>
      </w:r>
    </w:p>
    <w:p w14:paraId="11B33AA3" w14:textId="77777777" w:rsidR="00E203C2" w:rsidRPr="00523174" w:rsidRDefault="00E203C2" w:rsidP="00E203C2">
      <w:pPr>
        <w:rPr>
          <w:sz w:val="18"/>
          <w:szCs w:val="20"/>
          <w:lang w:val="en-AU"/>
        </w:rPr>
      </w:pPr>
    </w:p>
    <w:p w14:paraId="23DD4BCB" w14:textId="77777777" w:rsidR="00E063C6" w:rsidRPr="007C174F" w:rsidRDefault="00E063C6" w:rsidP="00523174">
      <w:pPr>
        <w:ind w:right="-569"/>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7BB176A5" w14:textId="77777777" w:rsidR="00E203C2" w:rsidRPr="007C174F" w:rsidRDefault="00E203C2" w:rsidP="00E203C2">
      <w:pPr>
        <w:rPr>
          <w:sz w:val="20"/>
          <w:szCs w:val="20"/>
          <w:lang w:val="en-AU"/>
        </w:rPr>
      </w:pPr>
    </w:p>
    <w:p w14:paraId="62219838"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3DD974FC" w14:textId="77777777" w:rsidR="00E203C2" w:rsidRPr="003A7725" w:rsidRDefault="00E203C2" w:rsidP="003A7725">
      <w:pPr>
        <w:rPr>
          <w:sz w:val="20"/>
          <w:lang w:val="en-AU"/>
        </w:rPr>
      </w:pPr>
    </w:p>
    <w:p w14:paraId="5A69BCD0"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257D6C87" w14:textId="77777777" w:rsidR="00E203C2" w:rsidRPr="007C174F" w:rsidRDefault="00E203C2" w:rsidP="00E203C2">
      <w:pPr>
        <w:rPr>
          <w:sz w:val="20"/>
          <w:szCs w:val="20"/>
          <w:lang w:val="en-AU"/>
        </w:rPr>
      </w:pPr>
    </w:p>
    <w:p w14:paraId="57B93F46"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78BD3E29" w14:textId="77777777" w:rsidR="00E203C2" w:rsidRPr="007C174F" w:rsidRDefault="00E063C6" w:rsidP="00E203C2">
      <w:pPr>
        <w:tabs>
          <w:tab w:val="left" w:pos="4536"/>
        </w:tabs>
        <w:rPr>
          <w:sz w:val="20"/>
          <w:szCs w:val="20"/>
        </w:rPr>
      </w:pPr>
      <w:r w:rsidRPr="007C174F">
        <w:rPr>
          <w:sz w:val="20"/>
          <w:szCs w:val="20"/>
        </w:rPr>
        <w:t xml:space="preserve">PO Box </w:t>
      </w:r>
      <w:r w:rsidR="00685269">
        <w:rPr>
          <w:sz w:val="20"/>
          <w:szCs w:val="20"/>
        </w:rPr>
        <w:t>5423</w:t>
      </w:r>
      <w:r w:rsidRPr="007C174F">
        <w:rPr>
          <w:sz w:val="20"/>
          <w:szCs w:val="20"/>
        </w:rPr>
        <w:tab/>
      </w:r>
      <w:r w:rsidRPr="007C174F">
        <w:rPr>
          <w:sz w:val="20"/>
          <w:szCs w:val="20"/>
        </w:rPr>
        <w:tab/>
        <w:t>PO Box 10559</w:t>
      </w:r>
    </w:p>
    <w:p w14:paraId="0F06B404" w14:textId="77777777" w:rsidR="00E203C2" w:rsidRPr="007C174F" w:rsidRDefault="00685269" w:rsidP="00E203C2">
      <w:pPr>
        <w:tabs>
          <w:tab w:val="left" w:pos="4536"/>
        </w:tabs>
        <w:rPr>
          <w:sz w:val="20"/>
          <w:szCs w:val="20"/>
        </w:rPr>
      </w:pPr>
      <w:proofErr w:type="gramStart"/>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F34C05E"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110E6339" w14:textId="2291334C" w:rsidR="00D22F3C" w:rsidRPr="007C174F" w:rsidRDefault="00E063C6" w:rsidP="00203540">
      <w:pPr>
        <w:tabs>
          <w:tab w:val="left" w:pos="4536"/>
        </w:tabs>
        <w:rPr>
          <w:rFonts w:cs="Arial"/>
          <w:bCs/>
          <w:color w:val="FF0000"/>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70012A17" w14:textId="77777777" w:rsidR="00413CA8" w:rsidRDefault="00413CA8" w:rsidP="00E203C2">
      <w:pPr>
        <w:spacing w:line="280" w:lineRule="exact"/>
        <w:jc w:val="center"/>
        <w:rPr>
          <w:rFonts w:cs="Arial"/>
          <w:bCs/>
          <w:sz w:val="28"/>
          <w:szCs w:val="28"/>
        </w:rPr>
        <w:sectPr w:rsidR="00413CA8" w:rsidSect="0071563F">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14:paraId="77B8B0E2"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0366C9F6" w14:textId="77777777" w:rsidR="00562917" w:rsidRPr="00AE766D" w:rsidRDefault="00562917" w:rsidP="00051ED9">
      <w:pPr>
        <w:rPr>
          <w:rFonts w:cs="Arial"/>
        </w:rPr>
      </w:pPr>
    </w:p>
    <w:p w14:paraId="02D4CCC6" w14:textId="77777777" w:rsidR="00A21411"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452558268" w:history="1">
        <w:r w:rsidR="00A21411" w:rsidRPr="00580DD2">
          <w:rPr>
            <w:rStyle w:val="Hyperlink"/>
            <w:noProof/>
          </w:rPr>
          <w:t>Executive summary</w:t>
        </w:r>
        <w:r w:rsidR="00A21411">
          <w:rPr>
            <w:noProof/>
            <w:webHidden/>
          </w:rPr>
          <w:tab/>
        </w:r>
        <w:r w:rsidR="00A21411">
          <w:rPr>
            <w:noProof/>
            <w:webHidden/>
          </w:rPr>
          <w:fldChar w:fldCharType="begin"/>
        </w:r>
        <w:r w:rsidR="00A21411">
          <w:rPr>
            <w:noProof/>
            <w:webHidden/>
          </w:rPr>
          <w:instrText xml:space="preserve"> PAGEREF _Toc452558268 \h </w:instrText>
        </w:r>
        <w:r w:rsidR="00A21411">
          <w:rPr>
            <w:noProof/>
            <w:webHidden/>
          </w:rPr>
        </w:r>
        <w:r w:rsidR="00A21411">
          <w:rPr>
            <w:noProof/>
            <w:webHidden/>
          </w:rPr>
          <w:fldChar w:fldCharType="separate"/>
        </w:r>
        <w:r w:rsidR="001C6BFE">
          <w:rPr>
            <w:noProof/>
            <w:webHidden/>
          </w:rPr>
          <w:t>2</w:t>
        </w:r>
        <w:r w:rsidR="00A21411">
          <w:rPr>
            <w:noProof/>
            <w:webHidden/>
          </w:rPr>
          <w:fldChar w:fldCharType="end"/>
        </w:r>
      </w:hyperlink>
    </w:p>
    <w:p w14:paraId="38C075B6" w14:textId="77777777" w:rsidR="00A21411" w:rsidRDefault="00A305B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2558269" w:history="1">
        <w:r w:rsidR="00A21411" w:rsidRPr="00580DD2">
          <w:rPr>
            <w:rStyle w:val="Hyperlink"/>
            <w:noProof/>
          </w:rPr>
          <w:t>1</w:t>
        </w:r>
        <w:r w:rsidR="00A21411">
          <w:rPr>
            <w:rFonts w:eastAsiaTheme="minorEastAsia" w:cstheme="minorBidi"/>
            <w:b w:val="0"/>
            <w:bCs w:val="0"/>
            <w:caps w:val="0"/>
            <w:noProof/>
            <w:sz w:val="22"/>
            <w:szCs w:val="22"/>
            <w:lang w:eastAsia="en-GB" w:bidi="ar-SA"/>
          </w:rPr>
          <w:tab/>
        </w:r>
        <w:r w:rsidR="00A21411" w:rsidRPr="00580DD2">
          <w:rPr>
            <w:rStyle w:val="Hyperlink"/>
            <w:noProof/>
          </w:rPr>
          <w:t>Introduction</w:t>
        </w:r>
        <w:r w:rsidR="00A21411">
          <w:rPr>
            <w:noProof/>
            <w:webHidden/>
          </w:rPr>
          <w:tab/>
        </w:r>
        <w:r w:rsidR="00A21411">
          <w:rPr>
            <w:noProof/>
            <w:webHidden/>
          </w:rPr>
          <w:fldChar w:fldCharType="begin"/>
        </w:r>
        <w:r w:rsidR="00A21411">
          <w:rPr>
            <w:noProof/>
            <w:webHidden/>
          </w:rPr>
          <w:instrText xml:space="preserve"> PAGEREF _Toc452558269 \h </w:instrText>
        </w:r>
        <w:r w:rsidR="00A21411">
          <w:rPr>
            <w:noProof/>
            <w:webHidden/>
          </w:rPr>
        </w:r>
        <w:r w:rsidR="00A21411">
          <w:rPr>
            <w:noProof/>
            <w:webHidden/>
          </w:rPr>
          <w:fldChar w:fldCharType="separate"/>
        </w:r>
        <w:r w:rsidR="001C6BFE">
          <w:rPr>
            <w:noProof/>
            <w:webHidden/>
          </w:rPr>
          <w:t>3</w:t>
        </w:r>
        <w:r w:rsidR="00A21411">
          <w:rPr>
            <w:noProof/>
            <w:webHidden/>
          </w:rPr>
          <w:fldChar w:fldCharType="end"/>
        </w:r>
      </w:hyperlink>
    </w:p>
    <w:p w14:paraId="4A70A049"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70" w:history="1">
        <w:r w:rsidR="00A21411" w:rsidRPr="00580DD2">
          <w:rPr>
            <w:rStyle w:val="Hyperlink"/>
            <w:noProof/>
          </w:rPr>
          <w:t>1.1</w:t>
        </w:r>
        <w:r w:rsidR="00A21411">
          <w:rPr>
            <w:rFonts w:eastAsiaTheme="minorEastAsia" w:cstheme="minorBidi"/>
            <w:smallCaps w:val="0"/>
            <w:noProof/>
            <w:sz w:val="22"/>
            <w:szCs w:val="22"/>
            <w:lang w:eastAsia="en-GB" w:bidi="ar-SA"/>
          </w:rPr>
          <w:tab/>
        </w:r>
        <w:r w:rsidR="00A21411" w:rsidRPr="00580DD2">
          <w:rPr>
            <w:rStyle w:val="Hyperlink"/>
            <w:noProof/>
          </w:rPr>
          <w:t>The Applicant</w:t>
        </w:r>
        <w:r w:rsidR="00A21411">
          <w:rPr>
            <w:noProof/>
            <w:webHidden/>
          </w:rPr>
          <w:tab/>
        </w:r>
        <w:r w:rsidR="00A21411">
          <w:rPr>
            <w:noProof/>
            <w:webHidden/>
          </w:rPr>
          <w:fldChar w:fldCharType="begin"/>
        </w:r>
        <w:r w:rsidR="00A21411">
          <w:rPr>
            <w:noProof/>
            <w:webHidden/>
          </w:rPr>
          <w:instrText xml:space="preserve"> PAGEREF _Toc452558270 \h </w:instrText>
        </w:r>
        <w:r w:rsidR="00A21411">
          <w:rPr>
            <w:noProof/>
            <w:webHidden/>
          </w:rPr>
        </w:r>
        <w:r w:rsidR="00A21411">
          <w:rPr>
            <w:noProof/>
            <w:webHidden/>
          </w:rPr>
          <w:fldChar w:fldCharType="separate"/>
        </w:r>
        <w:r w:rsidR="001C6BFE">
          <w:rPr>
            <w:noProof/>
            <w:webHidden/>
          </w:rPr>
          <w:t>3</w:t>
        </w:r>
        <w:r w:rsidR="00A21411">
          <w:rPr>
            <w:noProof/>
            <w:webHidden/>
          </w:rPr>
          <w:fldChar w:fldCharType="end"/>
        </w:r>
      </w:hyperlink>
    </w:p>
    <w:p w14:paraId="5DC1E0D7"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71" w:history="1">
        <w:r w:rsidR="00A21411" w:rsidRPr="00580DD2">
          <w:rPr>
            <w:rStyle w:val="Hyperlink"/>
            <w:noProof/>
          </w:rPr>
          <w:t>1.2</w:t>
        </w:r>
        <w:r w:rsidR="00A21411">
          <w:rPr>
            <w:rFonts w:eastAsiaTheme="minorEastAsia" w:cstheme="minorBidi"/>
            <w:smallCaps w:val="0"/>
            <w:noProof/>
            <w:sz w:val="22"/>
            <w:szCs w:val="22"/>
            <w:lang w:eastAsia="en-GB" w:bidi="ar-SA"/>
          </w:rPr>
          <w:tab/>
        </w:r>
        <w:r w:rsidR="00A21411" w:rsidRPr="00580DD2">
          <w:rPr>
            <w:rStyle w:val="Hyperlink"/>
            <w:noProof/>
          </w:rPr>
          <w:t>The Application</w:t>
        </w:r>
        <w:r w:rsidR="00A21411">
          <w:rPr>
            <w:noProof/>
            <w:webHidden/>
          </w:rPr>
          <w:tab/>
        </w:r>
        <w:r w:rsidR="00A21411">
          <w:rPr>
            <w:noProof/>
            <w:webHidden/>
          </w:rPr>
          <w:fldChar w:fldCharType="begin"/>
        </w:r>
        <w:r w:rsidR="00A21411">
          <w:rPr>
            <w:noProof/>
            <w:webHidden/>
          </w:rPr>
          <w:instrText xml:space="preserve"> PAGEREF _Toc452558271 \h </w:instrText>
        </w:r>
        <w:r w:rsidR="00A21411">
          <w:rPr>
            <w:noProof/>
            <w:webHidden/>
          </w:rPr>
        </w:r>
        <w:r w:rsidR="00A21411">
          <w:rPr>
            <w:noProof/>
            <w:webHidden/>
          </w:rPr>
          <w:fldChar w:fldCharType="separate"/>
        </w:r>
        <w:r w:rsidR="001C6BFE">
          <w:rPr>
            <w:noProof/>
            <w:webHidden/>
          </w:rPr>
          <w:t>3</w:t>
        </w:r>
        <w:r w:rsidR="00A21411">
          <w:rPr>
            <w:noProof/>
            <w:webHidden/>
          </w:rPr>
          <w:fldChar w:fldCharType="end"/>
        </w:r>
      </w:hyperlink>
    </w:p>
    <w:p w14:paraId="71DB8D84"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72" w:history="1">
        <w:r w:rsidR="00A21411" w:rsidRPr="00580DD2">
          <w:rPr>
            <w:rStyle w:val="Hyperlink"/>
            <w:noProof/>
          </w:rPr>
          <w:t>1.3</w:t>
        </w:r>
        <w:r w:rsidR="00A21411">
          <w:rPr>
            <w:rFonts w:eastAsiaTheme="minorEastAsia" w:cstheme="minorBidi"/>
            <w:smallCaps w:val="0"/>
            <w:noProof/>
            <w:sz w:val="22"/>
            <w:szCs w:val="22"/>
            <w:lang w:eastAsia="en-GB" w:bidi="ar-SA"/>
          </w:rPr>
          <w:tab/>
        </w:r>
        <w:r w:rsidR="00A21411" w:rsidRPr="00580DD2">
          <w:rPr>
            <w:rStyle w:val="Hyperlink"/>
            <w:noProof/>
          </w:rPr>
          <w:t>The current Standards</w:t>
        </w:r>
        <w:r w:rsidR="00A21411">
          <w:rPr>
            <w:noProof/>
            <w:webHidden/>
          </w:rPr>
          <w:tab/>
        </w:r>
        <w:r w:rsidR="00A21411">
          <w:rPr>
            <w:noProof/>
            <w:webHidden/>
          </w:rPr>
          <w:fldChar w:fldCharType="begin"/>
        </w:r>
        <w:r w:rsidR="00A21411">
          <w:rPr>
            <w:noProof/>
            <w:webHidden/>
          </w:rPr>
          <w:instrText xml:space="preserve"> PAGEREF _Toc452558272 \h </w:instrText>
        </w:r>
        <w:r w:rsidR="00A21411">
          <w:rPr>
            <w:noProof/>
            <w:webHidden/>
          </w:rPr>
        </w:r>
        <w:r w:rsidR="00A21411">
          <w:rPr>
            <w:noProof/>
            <w:webHidden/>
          </w:rPr>
          <w:fldChar w:fldCharType="separate"/>
        </w:r>
        <w:r w:rsidR="001C6BFE">
          <w:rPr>
            <w:noProof/>
            <w:webHidden/>
          </w:rPr>
          <w:t>3</w:t>
        </w:r>
        <w:r w:rsidR="00A21411">
          <w:rPr>
            <w:noProof/>
            <w:webHidden/>
          </w:rPr>
          <w:fldChar w:fldCharType="end"/>
        </w:r>
      </w:hyperlink>
    </w:p>
    <w:p w14:paraId="0ED0F2FF"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73" w:history="1">
        <w:r w:rsidR="00A21411" w:rsidRPr="00580DD2">
          <w:rPr>
            <w:rStyle w:val="Hyperlink"/>
            <w:noProof/>
          </w:rPr>
          <w:t>1.3.1</w:t>
        </w:r>
        <w:r w:rsidR="00A21411">
          <w:rPr>
            <w:rFonts w:eastAsiaTheme="minorEastAsia" w:cstheme="minorBidi"/>
            <w:i w:val="0"/>
            <w:iCs w:val="0"/>
            <w:noProof/>
            <w:sz w:val="22"/>
            <w:szCs w:val="22"/>
            <w:lang w:eastAsia="en-GB" w:bidi="ar-SA"/>
          </w:rPr>
          <w:tab/>
        </w:r>
        <w:r w:rsidR="00A21411" w:rsidRPr="00580DD2">
          <w:rPr>
            <w:rStyle w:val="Hyperlink"/>
            <w:noProof/>
          </w:rPr>
          <w:t>Australia and New Zealand</w:t>
        </w:r>
        <w:r w:rsidR="00A21411">
          <w:rPr>
            <w:noProof/>
            <w:webHidden/>
          </w:rPr>
          <w:tab/>
        </w:r>
        <w:r w:rsidR="00A21411">
          <w:rPr>
            <w:noProof/>
            <w:webHidden/>
          </w:rPr>
          <w:fldChar w:fldCharType="begin"/>
        </w:r>
        <w:r w:rsidR="00A21411">
          <w:rPr>
            <w:noProof/>
            <w:webHidden/>
          </w:rPr>
          <w:instrText xml:space="preserve"> PAGEREF _Toc452558273 \h </w:instrText>
        </w:r>
        <w:r w:rsidR="00A21411">
          <w:rPr>
            <w:noProof/>
            <w:webHidden/>
          </w:rPr>
        </w:r>
        <w:r w:rsidR="00A21411">
          <w:rPr>
            <w:noProof/>
            <w:webHidden/>
          </w:rPr>
          <w:fldChar w:fldCharType="separate"/>
        </w:r>
        <w:r w:rsidR="001C6BFE">
          <w:rPr>
            <w:noProof/>
            <w:webHidden/>
          </w:rPr>
          <w:t>3</w:t>
        </w:r>
        <w:r w:rsidR="00A21411">
          <w:rPr>
            <w:noProof/>
            <w:webHidden/>
          </w:rPr>
          <w:fldChar w:fldCharType="end"/>
        </w:r>
      </w:hyperlink>
    </w:p>
    <w:p w14:paraId="0106E5A6"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74" w:history="1">
        <w:r w:rsidR="00A21411" w:rsidRPr="00580DD2">
          <w:rPr>
            <w:rStyle w:val="Hyperlink"/>
            <w:noProof/>
          </w:rPr>
          <w:t>1.3.2</w:t>
        </w:r>
        <w:r w:rsidR="00A21411">
          <w:rPr>
            <w:rFonts w:eastAsiaTheme="minorEastAsia" w:cstheme="minorBidi"/>
            <w:i w:val="0"/>
            <w:iCs w:val="0"/>
            <w:noProof/>
            <w:sz w:val="22"/>
            <w:szCs w:val="22"/>
            <w:lang w:eastAsia="en-GB" w:bidi="ar-SA"/>
          </w:rPr>
          <w:tab/>
        </w:r>
        <w:r w:rsidR="00A21411" w:rsidRPr="00580DD2">
          <w:rPr>
            <w:rStyle w:val="Hyperlink"/>
            <w:noProof/>
          </w:rPr>
          <w:t>The United States of America</w:t>
        </w:r>
        <w:r w:rsidR="00A21411">
          <w:rPr>
            <w:noProof/>
            <w:webHidden/>
          </w:rPr>
          <w:tab/>
        </w:r>
        <w:r w:rsidR="00A21411">
          <w:rPr>
            <w:noProof/>
            <w:webHidden/>
          </w:rPr>
          <w:fldChar w:fldCharType="begin"/>
        </w:r>
        <w:r w:rsidR="00A21411">
          <w:rPr>
            <w:noProof/>
            <w:webHidden/>
          </w:rPr>
          <w:instrText xml:space="preserve"> PAGEREF _Toc452558274 \h </w:instrText>
        </w:r>
        <w:r w:rsidR="00A21411">
          <w:rPr>
            <w:noProof/>
            <w:webHidden/>
          </w:rPr>
        </w:r>
        <w:r w:rsidR="00A21411">
          <w:rPr>
            <w:noProof/>
            <w:webHidden/>
          </w:rPr>
          <w:fldChar w:fldCharType="separate"/>
        </w:r>
        <w:r w:rsidR="001C6BFE">
          <w:rPr>
            <w:noProof/>
            <w:webHidden/>
          </w:rPr>
          <w:t>4</w:t>
        </w:r>
        <w:r w:rsidR="00A21411">
          <w:rPr>
            <w:noProof/>
            <w:webHidden/>
          </w:rPr>
          <w:fldChar w:fldCharType="end"/>
        </w:r>
      </w:hyperlink>
    </w:p>
    <w:p w14:paraId="00A4CFF3"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75" w:history="1">
        <w:r w:rsidR="00A21411" w:rsidRPr="00580DD2">
          <w:rPr>
            <w:rStyle w:val="Hyperlink"/>
            <w:noProof/>
          </w:rPr>
          <w:t>1.3.3</w:t>
        </w:r>
        <w:r w:rsidR="00A21411">
          <w:rPr>
            <w:rFonts w:eastAsiaTheme="minorEastAsia" w:cstheme="minorBidi"/>
            <w:i w:val="0"/>
            <w:iCs w:val="0"/>
            <w:noProof/>
            <w:sz w:val="22"/>
            <w:szCs w:val="22"/>
            <w:lang w:eastAsia="en-GB" w:bidi="ar-SA"/>
          </w:rPr>
          <w:tab/>
        </w:r>
        <w:r w:rsidR="00A21411" w:rsidRPr="00580DD2">
          <w:rPr>
            <w:rStyle w:val="Hyperlink"/>
            <w:noProof/>
          </w:rPr>
          <w:t>World Wine Trade Group (WWTG)</w:t>
        </w:r>
        <w:r w:rsidR="00A21411">
          <w:rPr>
            <w:noProof/>
            <w:webHidden/>
          </w:rPr>
          <w:tab/>
        </w:r>
        <w:r w:rsidR="00A21411">
          <w:rPr>
            <w:noProof/>
            <w:webHidden/>
          </w:rPr>
          <w:fldChar w:fldCharType="begin"/>
        </w:r>
        <w:r w:rsidR="00A21411">
          <w:rPr>
            <w:noProof/>
            <w:webHidden/>
          </w:rPr>
          <w:instrText xml:space="preserve"> PAGEREF _Toc452558275 \h </w:instrText>
        </w:r>
        <w:r w:rsidR="00A21411">
          <w:rPr>
            <w:noProof/>
            <w:webHidden/>
          </w:rPr>
        </w:r>
        <w:r w:rsidR="00A21411">
          <w:rPr>
            <w:noProof/>
            <w:webHidden/>
          </w:rPr>
          <w:fldChar w:fldCharType="separate"/>
        </w:r>
        <w:r w:rsidR="001C6BFE">
          <w:rPr>
            <w:noProof/>
            <w:webHidden/>
          </w:rPr>
          <w:t>5</w:t>
        </w:r>
        <w:r w:rsidR="00A21411">
          <w:rPr>
            <w:noProof/>
            <w:webHidden/>
          </w:rPr>
          <w:fldChar w:fldCharType="end"/>
        </w:r>
      </w:hyperlink>
    </w:p>
    <w:p w14:paraId="4DCA4B0F"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76" w:history="1">
        <w:r w:rsidR="00A21411" w:rsidRPr="00580DD2">
          <w:rPr>
            <w:rStyle w:val="Hyperlink"/>
            <w:noProof/>
          </w:rPr>
          <w:t>1.3.4</w:t>
        </w:r>
        <w:r w:rsidR="00A21411">
          <w:rPr>
            <w:rFonts w:eastAsiaTheme="minorEastAsia" w:cstheme="minorBidi"/>
            <w:i w:val="0"/>
            <w:iCs w:val="0"/>
            <w:noProof/>
            <w:sz w:val="22"/>
            <w:szCs w:val="22"/>
            <w:lang w:eastAsia="en-GB" w:bidi="ar-SA"/>
          </w:rPr>
          <w:tab/>
        </w:r>
        <w:r w:rsidR="00A21411" w:rsidRPr="00580DD2">
          <w:rPr>
            <w:rStyle w:val="Hyperlink"/>
            <w:noProof/>
          </w:rPr>
          <w:t>European Union</w:t>
        </w:r>
        <w:r w:rsidR="00A21411">
          <w:rPr>
            <w:noProof/>
            <w:webHidden/>
          </w:rPr>
          <w:tab/>
        </w:r>
        <w:r w:rsidR="00A21411">
          <w:rPr>
            <w:noProof/>
            <w:webHidden/>
          </w:rPr>
          <w:fldChar w:fldCharType="begin"/>
        </w:r>
        <w:r w:rsidR="00A21411">
          <w:rPr>
            <w:noProof/>
            <w:webHidden/>
          </w:rPr>
          <w:instrText xml:space="preserve"> PAGEREF _Toc452558276 \h </w:instrText>
        </w:r>
        <w:r w:rsidR="00A21411">
          <w:rPr>
            <w:noProof/>
            <w:webHidden/>
          </w:rPr>
        </w:r>
        <w:r w:rsidR="00A21411">
          <w:rPr>
            <w:noProof/>
            <w:webHidden/>
          </w:rPr>
          <w:fldChar w:fldCharType="separate"/>
        </w:r>
        <w:r w:rsidR="001C6BFE">
          <w:rPr>
            <w:noProof/>
            <w:webHidden/>
          </w:rPr>
          <w:t>5</w:t>
        </w:r>
        <w:r w:rsidR="00A21411">
          <w:rPr>
            <w:noProof/>
            <w:webHidden/>
          </w:rPr>
          <w:fldChar w:fldCharType="end"/>
        </w:r>
      </w:hyperlink>
    </w:p>
    <w:p w14:paraId="64AE631C"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77" w:history="1">
        <w:r w:rsidR="00A21411" w:rsidRPr="00580DD2">
          <w:rPr>
            <w:rStyle w:val="Hyperlink"/>
            <w:noProof/>
            <w:u w:color="FFFF00"/>
          </w:rPr>
          <w:t>1.4</w:t>
        </w:r>
        <w:r w:rsidR="00A21411">
          <w:rPr>
            <w:rFonts w:eastAsiaTheme="minorEastAsia" w:cstheme="minorBidi"/>
            <w:smallCaps w:val="0"/>
            <w:noProof/>
            <w:sz w:val="22"/>
            <w:szCs w:val="22"/>
            <w:lang w:eastAsia="en-GB" w:bidi="ar-SA"/>
          </w:rPr>
          <w:tab/>
        </w:r>
        <w:r w:rsidR="00A21411" w:rsidRPr="00580DD2">
          <w:rPr>
            <w:rStyle w:val="Hyperlink"/>
            <w:noProof/>
            <w:u w:color="FFFF00"/>
          </w:rPr>
          <w:t>Reasons for accepting Application</w:t>
        </w:r>
        <w:r w:rsidR="00A21411">
          <w:rPr>
            <w:noProof/>
            <w:webHidden/>
          </w:rPr>
          <w:tab/>
        </w:r>
        <w:r w:rsidR="00A21411">
          <w:rPr>
            <w:noProof/>
            <w:webHidden/>
          </w:rPr>
          <w:fldChar w:fldCharType="begin"/>
        </w:r>
        <w:r w:rsidR="00A21411">
          <w:rPr>
            <w:noProof/>
            <w:webHidden/>
          </w:rPr>
          <w:instrText xml:space="preserve"> PAGEREF _Toc452558277 \h </w:instrText>
        </w:r>
        <w:r w:rsidR="00A21411">
          <w:rPr>
            <w:noProof/>
            <w:webHidden/>
          </w:rPr>
        </w:r>
        <w:r w:rsidR="00A21411">
          <w:rPr>
            <w:noProof/>
            <w:webHidden/>
          </w:rPr>
          <w:fldChar w:fldCharType="separate"/>
        </w:r>
        <w:r w:rsidR="001C6BFE">
          <w:rPr>
            <w:noProof/>
            <w:webHidden/>
          </w:rPr>
          <w:t>6</w:t>
        </w:r>
        <w:r w:rsidR="00A21411">
          <w:rPr>
            <w:noProof/>
            <w:webHidden/>
          </w:rPr>
          <w:fldChar w:fldCharType="end"/>
        </w:r>
      </w:hyperlink>
    </w:p>
    <w:p w14:paraId="111D26E8"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78" w:history="1">
        <w:r w:rsidR="00A21411" w:rsidRPr="00580DD2">
          <w:rPr>
            <w:rStyle w:val="Hyperlink"/>
            <w:noProof/>
          </w:rPr>
          <w:t>1.5</w:t>
        </w:r>
        <w:r w:rsidR="00A21411">
          <w:rPr>
            <w:rFonts w:eastAsiaTheme="minorEastAsia" w:cstheme="minorBidi"/>
            <w:smallCaps w:val="0"/>
            <w:noProof/>
            <w:sz w:val="22"/>
            <w:szCs w:val="22"/>
            <w:lang w:eastAsia="en-GB" w:bidi="ar-SA"/>
          </w:rPr>
          <w:tab/>
        </w:r>
        <w:r w:rsidR="00A21411" w:rsidRPr="00580DD2">
          <w:rPr>
            <w:rStyle w:val="Hyperlink"/>
            <w:noProof/>
          </w:rPr>
          <w:t>Procedure for assessment</w:t>
        </w:r>
        <w:r w:rsidR="00A21411">
          <w:rPr>
            <w:noProof/>
            <w:webHidden/>
          </w:rPr>
          <w:tab/>
        </w:r>
        <w:r w:rsidR="00A21411">
          <w:rPr>
            <w:noProof/>
            <w:webHidden/>
          </w:rPr>
          <w:fldChar w:fldCharType="begin"/>
        </w:r>
        <w:r w:rsidR="00A21411">
          <w:rPr>
            <w:noProof/>
            <w:webHidden/>
          </w:rPr>
          <w:instrText xml:space="preserve"> PAGEREF _Toc452558278 \h </w:instrText>
        </w:r>
        <w:r w:rsidR="00A21411">
          <w:rPr>
            <w:noProof/>
            <w:webHidden/>
          </w:rPr>
        </w:r>
        <w:r w:rsidR="00A21411">
          <w:rPr>
            <w:noProof/>
            <w:webHidden/>
          </w:rPr>
          <w:fldChar w:fldCharType="separate"/>
        </w:r>
        <w:r w:rsidR="001C6BFE">
          <w:rPr>
            <w:noProof/>
            <w:webHidden/>
          </w:rPr>
          <w:t>6</w:t>
        </w:r>
        <w:r w:rsidR="00A21411">
          <w:rPr>
            <w:noProof/>
            <w:webHidden/>
          </w:rPr>
          <w:fldChar w:fldCharType="end"/>
        </w:r>
      </w:hyperlink>
    </w:p>
    <w:p w14:paraId="266A3DD1" w14:textId="77777777" w:rsidR="00A21411" w:rsidRDefault="00A305B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2558279" w:history="1">
        <w:r w:rsidR="00A21411" w:rsidRPr="00580DD2">
          <w:rPr>
            <w:rStyle w:val="Hyperlink"/>
            <w:noProof/>
          </w:rPr>
          <w:t>2</w:t>
        </w:r>
        <w:r w:rsidR="00A21411">
          <w:rPr>
            <w:rFonts w:eastAsiaTheme="minorEastAsia" w:cstheme="minorBidi"/>
            <w:b w:val="0"/>
            <w:bCs w:val="0"/>
            <w:caps w:val="0"/>
            <w:noProof/>
            <w:sz w:val="22"/>
            <w:szCs w:val="22"/>
            <w:lang w:eastAsia="en-GB" w:bidi="ar-SA"/>
          </w:rPr>
          <w:tab/>
        </w:r>
        <w:r w:rsidR="00A21411" w:rsidRPr="00580DD2">
          <w:rPr>
            <w:rStyle w:val="Hyperlink"/>
            <w:noProof/>
          </w:rPr>
          <w:t>Summary of the assessment</w:t>
        </w:r>
        <w:r w:rsidR="00A21411">
          <w:rPr>
            <w:noProof/>
            <w:webHidden/>
          </w:rPr>
          <w:tab/>
        </w:r>
        <w:r w:rsidR="00A21411">
          <w:rPr>
            <w:noProof/>
            <w:webHidden/>
          </w:rPr>
          <w:fldChar w:fldCharType="begin"/>
        </w:r>
        <w:r w:rsidR="00A21411">
          <w:rPr>
            <w:noProof/>
            <w:webHidden/>
          </w:rPr>
          <w:instrText xml:space="preserve"> PAGEREF _Toc452558279 \h </w:instrText>
        </w:r>
        <w:r w:rsidR="00A21411">
          <w:rPr>
            <w:noProof/>
            <w:webHidden/>
          </w:rPr>
        </w:r>
        <w:r w:rsidR="00A21411">
          <w:rPr>
            <w:noProof/>
            <w:webHidden/>
          </w:rPr>
          <w:fldChar w:fldCharType="separate"/>
        </w:r>
        <w:r w:rsidR="001C6BFE">
          <w:rPr>
            <w:noProof/>
            <w:webHidden/>
          </w:rPr>
          <w:t>6</w:t>
        </w:r>
        <w:r w:rsidR="00A21411">
          <w:rPr>
            <w:noProof/>
            <w:webHidden/>
          </w:rPr>
          <w:fldChar w:fldCharType="end"/>
        </w:r>
      </w:hyperlink>
    </w:p>
    <w:p w14:paraId="54D242DB"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80" w:history="1">
        <w:r w:rsidR="00A21411" w:rsidRPr="00580DD2">
          <w:rPr>
            <w:rStyle w:val="Hyperlink"/>
            <w:noProof/>
          </w:rPr>
          <w:t>2.1</w:t>
        </w:r>
        <w:r w:rsidR="00A21411">
          <w:rPr>
            <w:rFonts w:eastAsiaTheme="minorEastAsia" w:cstheme="minorBidi"/>
            <w:smallCaps w:val="0"/>
            <w:noProof/>
            <w:sz w:val="22"/>
            <w:szCs w:val="22"/>
            <w:lang w:eastAsia="en-GB" w:bidi="ar-SA"/>
          </w:rPr>
          <w:tab/>
        </w:r>
        <w:r w:rsidR="00A21411" w:rsidRPr="00580DD2">
          <w:rPr>
            <w:rStyle w:val="Hyperlink"/>
            <w:noProof/>
          </w:rPr>
          <w:t>Risk management</w:t>
        </w:r>
        <w:r w:rsidR="00A21411">
          <w:rPr>
            <w:noProof/>
            <w:webHidden/>
          </w:rPr>
          <w:tab/>
        </w:r>
        <w:r w:rsidR="00A21411">
          <w:rPr>
            <w:noProof/>
            <w:webHidden/>
          </w:rPr>
          <w:fldChar w:fldCharType="begin"/>
        </w:r>
        <w:r w:rsidR="00A21411">
          <w:rPr>
            <w:noProof/>
            <w:webHidden/>
          </w:rPr>
          <w:instrText xml:space="preserve"> PAGEREF _Toc452558280 \h </w:instrText>
        </w:r>
        <w:r w:rsidR="00A21411">
          <w:rPr>
            <w:noProof/>
            <w:webHidden/>
          </w:rPr>
        </w:r>
        <w:r w:rsidR="00A21411">
          <w:rPr>
            <w:noProof/>
            <w:webHidden/>
          </w:rPr>
          <w:fldChar w:fldCharType="separate"/>
        </w:r>
        <w:r w:rsidR="001C6BFE">
          <w:rPr>
            <w:noProof/>
            <w:webHidden/>
          </w:rPr>
          <w:t>6</w:t>
        </w:r>
        <w:r w:rsidR="00A21411">
          <w:rPr>
            <w:noProof/>
            <w:webHidden/>
          </w:rPr>
          <w:fldChar w:fldCharType="end"/>
        </w:r>
      </w:hyperlink>
    </w:p>
    <w:p w14:paraId="215BB3C9"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81" w:history="1">
        <w:r w:rsidR="00A21411" w:rsidRPr="00580DD2">
          <w:rPr>
            <w:rStyle w:val="Hyperlink"/>
            <w:noProof/>
          </w:rPr>
          <w:t>2.1.1</w:t>
        </w:r>
        <w:r w:rsidR="00A21411">
          <w:rPr>
            <w:rFonts w:eastAsiaTheme="minorEastAsia" w:cstheme="minorBidi"/>
            <w:i w:val="0"/>
            <w:iCs w:val="0"/>
            <w:noProof/>
            <w:sz w:val="22"/>
            <w:szCs w:val="22"/>
            <w:lang w:eastAsia="en-GB" w:bidi="ar-SA"/>
          </w:rPr>
          <w:tab/>
        </w:r>
        <w:r w:rsidR="00A21411" w:rsidRPr="00580DD2">
          <w:rPr>
            <w:rStyle w:val="Hyperlink"/>
            <w:noProof/>
          </w:rPr>
          <w:t>Regulatory problem</w:t>
        </w:r>
        <w:r w:rsidR="00A21411">
          <w:rPr>
            <w:noProof/>
            <w:webHidden/>
          </w:rPr>
          <w:tab/>
        </w:r>
        <w:r w:rsidR="00A21411">
          <w:rPr>
            <w:noProof/>
            <w:webHidden/>
          </w:rPr>
          <w:fldChar w:fldCharType="begin"/>
        </w:r>
        <w:r w:rsidR="00A21411">
          <w:rPr>
            <w:noProof/>
            <w:webHidden/>
          </w:rPr>
          <w:instrText xml:space="preserve"> PAGEREF _Toc452558281 \h </w:instrText>
        </w:r>
        <w:r w:rsidR="00A21411">
          <w:rPr>
            <w:noProof/>
            <w:webHidden/>
          </w:rPr>
        </w:r>
        <w:r w:rsidR="00A21411">
          <w:rPr>
            <w:noProof/>
            <w:webHidden/>
          </w:rPr>
          <w:fldChar w:fldCharType="separate"/>
        </w:r>
        <w:r w:rsidR="001C6BFE">
          <w:rPr>
            <w:noProof/>
            <w:webHidden/>
          </w:rPr>
          <w:t>6</w:t>
        </w:r>
        <w:r w:rsidR="00A21411">
          <w:rPr>
            <w:noProof/>
            <w:webHidden/>
          </w:rPr>
          <w:fldChar w:fldCharType="end"/>
        </w:r>
      </w:hyperlink>
    </w:p>
    <w:p w14:paraId="560CF2E5"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82" w:history="1">
        <w:r w:rsidR="00A21411" w:rsidRPr="00580DD2">
          <w:rPr>
            <w:rStyle w:val="Hyperlink"/>
            <w:noProof/>
          </w:rPr>
          <w:t>2.1.2</w:t>
        </w:r>
        <w:r w:rsidR="00A21411">
          <w:rPr>
            <w:rFonts w:eastAsiaTheme="minorEastAsia" w:cstheme="minorBidi"/>
            <w:i w:val="0"/>
            <w:iCs w:val="0"/>
            <w:noProof/>
            <w:sz w:val="22"/>
            <w:szCs w:val="22"/>
            <w:lang w:eastAsia="en-GB" w:bidi="ar-SA"/>
          </w:rPr>
          <w:tab/>
        </w:r>
        <w:r w:rsidR="00A21411" w:rsidRPr="00580DD2">
          <w:rPr>
            <w:rStyle w:val="Hyperlink"/>
            <w:noProof/>
          </w:rPr>
          <w:t>“Stuck” fermentations</w:t>
        </w:r>
        <w:r w:rsidR="00A21411">
          <w:rPr>
            <w:noProof/>
            <w:webHidden/>
          </w:rPr>
          <w:tab/>
        </w:r>
        <w:r w:rsidR="00A21411">
          <w:rPr>
            <w:noProof/>
            <w:webHidden/>
          </w:rPr>
          <w:fldChar w:fldCharType="begin"/>
        </w:r>
        <w:r w:rsidR="00A21411">
          <w:rPr>
            <w:noProof/>
            <w:webHidden/>
          </w:rPr>
          <w:instrText xml:space="preserve"> PAGEREF _Toc452558282 \h </w:instrText>
        </w:r>
        <w:r w:rsidR="00A21411">
          <w:rPr>
            <w:noProof/>
            <w:webHidden/>
          </w:rPr>
        </w:r>
        <w:r w:rsidR="00A21411">
          <w:rPr>
            <w:noProof/>
            <w:webHidden/>
          </w:rPr>
          <w:fldChar w:fldCharType="separate"/>
        </w:r>
        <w:r w:rsidR="001C6BFE">
          <w:rPr>
            <w:noProof/>
            <w:webHidden/>
          </w:rPr>
          <w:t>7</w:t>
        </w:r>
        <w:r w:rsidR="00A21411">
          <w:rPr>
            <w:noProof/>
            <w:webHidden/>
          </w:rPr>
          <w:fldChar w:fldCharType="end"/>
        </w:r>
      </w:hyperlink>
    </w:p>
    <w:p w14:paraId="49CF22F8"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83" w:history="1">
        <w:r w:rsidR="00A21411" w:rsidRPr="00580DD2">
          <w:rPr>
            <w:rStyle w:val="Hyperlink"/>
            <w:noProof/>
          </w:rPr>
          <w:t>2.1.3</w:t>
        </w:r>
        <w:r w:rsidR="00A21411">
          <w:rPr>
            <w:rFonts w:eastAsiaTheme="minorEastAsia" w:cstheme="minorBidi"/>
            <w:i w:val="0"/>
            <w:iCs w:val="0"/>
            <w:noProof/>
            <w:sz w:val="22"/>
            <w:szCs w:val="22"/>
            <w:lang w:eastAsia="en-GB" w:bidi="ar-SA"/>
          </w:rPr>
          <w:tab/>
        </w:r>
        <w:r w:rsidR="00A21411" w:rsidRPr="00580DD2">
          <w:rPr>
            <w:rStyle w:val="Hyperlink"/>
            <w:noProof/>
          </w:rPr>
          <w:t>Proposed regulatory solution</w:t>
        </w:r>
        <w:r w:rsidR="00A21411">
          <w:rPr>
            <w:noProof/>
            <w:webHidden/>
          </w:rPr>
          <w:tab/>
        </w:r>
        <w:r w:rsidR="00A21411">
          <w:rPr>
            <w:noProof/>
            <w:webHidden/>
          </w:rPr>
          <w:fldChar w:fldCharType="begin"/>
        </w:r>
        <w:r w:rsidR="00A21411">
          <w:rPr>
            <w:noProof/>
            <w:webHidden/>
          </w:rPr>
          <w:instrText xml:space="preserve"> PAGEREF _Toc452558283 \h </w:instrText>
        </w:r>
        <w:r w:rsidR="00A21411">
          <w:rPr>
            <w:noProof/>
            <w:webHidden/>
          </w:rPr>
        </w:r>
        <w:r w:rsidR="00A21411">
          <w:rPr>
            <w:noProof/>
            <w:webHidden/>
          </w:rPr>
          <w:fldChar w:fldCharType="separate"/>
        </w:r>
        <w:r w:rsidR="001C6BFE">
          <w:rPr>
            <w:noProof/>
            <w:webHidden/>
          </w:rPr>
          <w:t>7</w:t>
        </w:r>
        <w:r w:rsidR="00A21411">
          <w:rPr>
            <w:noProof/>
            <w:webHidden/>
          </w:rPr>
          <w:fldChar w:fldCharType="end"/>
        </w:r>
      </w:hyperlink>
    </w:p>
    <w:p w14:paraId="2A7D4D86"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84" w:history="1">
        <w:r w:rsidR="00A21411" w:rsidRPr="00580DD2">
          <w:rPr>
            <w:rStyle w:val="Hyperlink"/>
            <w:noProof/>
          </w:rPr>
          <w:t>2.2</w:t>
        </w:r>
        <w:r w:rsidR="00A21411">
          <w:rPr>
            <w:rFonts w:eastAsiaTheme="minorEastAsia" w:cstheme="minorBidi"/>
            <w:smallCaps w:val="0"/>
            <w:noProof/>
            <w:sz w:val="22"/>
            <w:szCs w:val="22"/>
            <w:lang w:eastAsia="en-GB" w:bidi="ar-SA"/>
          </w:rPr>
          <w:tab/>
        </w:r>
        <w:r w:rsidR="00A21411" w:rsidRPr="00580DD2">
          <w:rPr>
            <w:rStyle w:val="Hyperlink"/>
            <w:noProof/>
          </w:rPr>
          <w:t>Risk communication</w:t>
        </w:r>
        <w:r w:rsidR="00A21411">
          <w:rPr>
            <w:noProof/>
            <w:webHidden/>
          </w:rPr>
          <w:tab/>
        </w:r>
        <w:r w:rsidR="00A21411">
          <w:rPr>
            <w:noProof/>
            <w:webHidden/>
          </w:rPr>
          <w:fldChar w:fldCharType="begin"/>
        </w:r>
        <w:r w:rsidR="00A21411">
          <w:rPr>
            <w:noProof/>
            <w:webHidden/>
          </w:rPr>
          <w:instrText xml:space="preserve"> PAGEREF _Toc452558284 \h </w:instrText>
        </w:r>
        <w:r w:rsidR="00A21411">
          <w:rPr>
            <w:noProof/>
            <w:webHidden/>
          </w:rPr>
        </w:r>
        <w:r w:rsidR="00A21411">
          <w:rPr>
            <w:noProof/>
            <w:webHidden/>
          </w:rPr>
          <w:fldChar w:fldCharType="separate"/>
        </w:r>
        <w:r w:rsidR="001C6BFE">
          <w:rPr>
            <w:noProof/>
            <w:webHidden/>
          </w:rPr>
          <w:t>8</w:t>
        </w:r>
        <w:r w:rsidR="00A21411">
          <w:rPr>
            <w:noProof/>
            <w:webHidden/>
          </w:rPr>
          <w:fldChar w:fldCharType="end"/>
        </w:r>
      </w:hyperlink>
    </w:p>
    <w:p w14:paraId="2413E7D2"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85" w:history="1">
        <w:r w:rsidR="00A21411" w:rsidRPr="00580DD2">
          <w:rPr>
            <w:rStyle w:val="Hyperlink"/>
            <w:noProof/>
          </w:rPr>
          <w:t>2.2.1</w:t>
        </w:r>
        <w:r w:rsidR="00A21411">
          <w:rPr>
            <w:rFonts w:eastAsiaTheme="minorEastAsia" w:cstheme="minorBidi"/>
            <w:i w:val="0"/>
            <w:iCs w:val="0"/>
            <w:noProof/>
            <w:sz w:val="22"/>
            <w:szCs w:val="22"/>
            <w:lang w:eastAsia="en-GB" w:bidi="ar-SA"/>
          </w:rPr>
          <w:tab/>
        </w:r>
        <w:r w:rsidR="00A21411" w:rsidRPr="00580DD2">
          <w:rPr>
            <w:rStyle w:val="Hyperlink"/>
            <w:noProof/>
          </w:rPr>
          <w:t>Consultation</w:t>
        </w:r>
        <w:r w:rsidR="00A21411">
          <w:rPr>
            <w:noProof/>
            <w:webHidden/>
          </w:rPr>
          <w:tab/>
        </w:r>
        <w:r w:rsidR="00A21411">
          <w:rPr>
            <w:noProof/>
            <w:webHidden/>
          </w:rPr>
          <w:fldChar w:fldCharType="begin"/>
        </w:r>
        <w:r w:rsidR="00A21411">
          <w:rPr>
            <w:noProof/>
            <w:webHidden/>
          </w:rPr>
          <w:instrText xml:space="preserve"> PAGEREF _Toc452558285 \h </w:instrText>
        </w:r>
        <w:r w:rsidR="00A21411">
          <w:rPr>
            <w:noProof/>
            <w:webHidden/>
          </w:rPr>
        </w:r>
        <w:r w:rsidR="00A21411">
          <w:rPr>
            <w:noProof/>
            <w:webHidden/>
          </w:rPr>
          <w:fldChar w:fldCharType="separate"/>
        </w:r>
        <w:r w:rsidR="001C6BFE">
          <w:rPr>
            <w:noProof/>
            <w:webHidden/>
          </w:rPr>
          <w:t>9</w:t>
        </w:r>
        <w:r w:rsidR="00A21411">
          <w:rPr>
            <w:noProof/>
            <w:webHidden/>
          </w:rPr>
          <w:fldChar w:fldCharType="end"/>
        </w:r>
      </w:hyperlink>
    </w:p>
    <w:p w14:paraId="2AB12A79"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86" w:history="1">
        <w:r w:rsidR="00A21411" w:rsidRPr="00580DD2">
          <w:rPr>
            <w:rStyle w:val="Hyperlink"/>
            <w:noProof/>
          </w:rPr>
          <w:t>2.2.2</w:t>
        </w:r>
        <w:r w:rsidR="00A21411">
          <w:rPr>
            <w:rFonts w:eastAsiaTheme="minorEastAsia" w:cstheme="minorBidi"/>
            <w:i w:val="0"/>
            <w:iCs w:val="0"/>
            <w:noProof/>
            <w:sz w:val="22"/>
            <w:szCs w:val="22"/>
            <w:lang w:eastAsia="en-GB" w:bidi="ar-SA"/>
          </w:rPr>
          <w:tab/>
        </w:r>
        <w:r w:rsidR="00A21411" w:rsidRPr="00580DD2">
          <w:rPr>
            <w:rStyle w:val="Hyperlink"/>
            <w:noProof/>
          </w:rPr>
          <w:t>World Trade Organization (WTO)</w:t>
        </w:r>
        <w:r w:rsidR="00A21411">
          <w:rPr>
            <w:noProof/>
            <w:webHidden/>
          </w:rPr>
          <w:tab/>
        </w:r>
        <w:r w:rsidR="00A21411">
          <w:rPr>
            <w:noProof/>
            <w:webHidden/>
          </w:rPr>
          <w:fldChar w:fldCharType="begin"/>
        </w:r>
        <w:r w:rsidR="00A21411">
          <w:rPr>
            <w:noProof/>
            <w:webHidden/>
          </w:rPr>
          <w:instrText xml:space="preserve"> PAGEREF _Toc452558286 \h </w:instrText>
        </w:r>
        <w:r w:rsidR="00A21411">
          <w:rPr>
            <w:noProof/>
            <w:webHidden/>
          </w:rPr>
        </w:r>
        <w:r w:rsidR="00A21411">
          <w:rPr>
            <w:noProof/>
            <w:webHidden/>
          </w:rPr>
          <w:fldChar w:fldCharType="separate"/>
        </w:r>
        <w:r w:rsidR="001C6BFE">
          <w:rPr>
            <w:noProof/>
            <w:webHidden/>
          </w:rPr>
          <w:t>9</w:t>
        </w:r>
        <w:r w:rsidR="00A21411">
          <w:rPr>
            <w:noProof/>
            <w:webHidden/>
          </w:rPr>
          <w:fldChar w:fldCharType="end"/>
        </w:r>
      </w:hyperlink>
    </w:p>
    <w:p w14:paraId="69B72CDC" w14:textId="77777777" w:rsidR="00A21411" w:rsidRDefault="00A305B2">
      <w:pPr>
        <w:pStyle w:val="TOC2"/>
        <w:tabs>
          <w:tab w:val="left" w:pos="880"/>
          <w:tab w:val="right" w:leader="dot" w:pos="9060"/>
        </w:tabs>
        <w:rPr>
          <w:rFonts w:eastAsiaTheme="minorEastAsia" w:cstheme="minorBidi"/>
          <w:smallCaps w:val="0"/>
          <w:noProof/>
          <w:sz w:val="22"/>
          <w:szCs w:val="22"/>
          <w:lang w:eastAsia="en-GB" w:bidi="ar-SA"/>
        </w:rPr>
      </w:pPr>
      <w:hyperlink w:anchor="_Toc452558287" w:history="1">
        <w:r w:rsidR="00A21411" w:rsidRPr="00580DD2">
          <w:rPr>
            <w:rStyle w:val="Hyperlink"/>
            <w:noProof/>
          </w:rPr>
          <w:t>2.3</w:t>
        </w:r>
        <w:r w:rsidR="00A21411">
          <w:rPr>
            <w:rFonts w:eastAsiaTheme="minorEastAsia" w:cstheme="minorBidi"/>
            <w:smallCaps w:val="0"/>
            <w:noProof/>
            <w:sz w:val="22"/>
            <w:szCs w:val="22"/>
            <w:lang w:eastAsia="en-GB" w:bidi="ar-SA"/>
          </w:rPr>
          <w:tab/>
        </w:r>
        <w:r w:rsidR="00A21411" w:rsidRPr="00580DD2">
          <w:rPr>
            <w:rStyle w:val="Hyperlink"/>
            <w:noProof/>
          </w:rPr>
          <w:t>FSANZ Act assessment requirements</w:t>
        </w:r>
        <w:r w:rsidR="00A21411">
          <w:rPr>
            <w:noProof/>
            <w:webHidden/>
          </w:rPr>
          <w:tab/>
        </w:r>
        <w:r w:rsidR="00A21411">
          <w:rPr>
            <w:noProof/>
            <w:webHidden/>
          </w:rPr>
          <w:fldChar w:fldCharType="begin"/>
        </w:r>
        <w:r w:rsidR="00A21411">
          <w:rPr>
            <w:noProof/>
            <w:webHidden/>
          </w:rPr>
          <w:instrText xml:space="preserve"> PAGEREF _Toc452558287 \h </w:instrText>
        </w:r>
        <w:r w:rsidR="00A21411">
          <w:rPr>
            <w:noProof/>
            <w:webHidden/>
          </w:rPr>
        </w:r>
        <w:r w:rsidR="00A21411">
          <w:rPr>
            <w:noProof/>
            <w:webHidden/>
          </w:rPr>
          <w:fldChar w:fldCharType="separate"/>
        </w:r>
        <w:r w:rsidR="001C6BFE">
          <w:rPr>
            <w:noProof/>
            <w:webHidden/>
          </w:rPr>
          <w:t>9</w:t>
        </w:r>
        <w:r w:rsidR="00A21411">
          <w:rPr>
            <w:noProof/>
            <w:webHidden/>
          </w:rPr>
          <w:fldChar w:fldCharType="end"/>
        </w:r>
      </w:hyperlink>
    </w:p>
    <w:p w14:paraId="3340EA03"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88" w:history="1">
        <w:r w:rsidR="00A21411" w:rsidRPr="00580DD2">
          <w:rPr>
            <w:rStyle w:val="Hyperlink"/>
            <w:noProof/>
          </w:rPr>
          <w:t>2.3.1</w:t>
        </w:r>
        <w:r w:rsidR="00A21411">
          <w:rPr>
            <w:rFonts w:eastAsiaTheme="minorEastAsia" w:cstheme="minorBidi"/>
            <w:i w:val="0"/>
            <w:iCs w:val="0"/>
            <w:noProof/>
            <w:sz w:val="22"/>
            <w:szCs w:val="22"/>
            <w:lang w:eastAsia="en-GB" w:bidi="ar-SA"/>
          </w:rPr>
          <w:tab/>
        </w:r>
        <w:r w:rsidR="00A21411" w:rsidRPr="00580DD2">
          <w:rPr>
            <w:rStyle w:val="Hyperlink"/>
            <w:noProof/>
          </w:rPr>
          <w:t>Section 29</w:t>
        </w:r>
        <w:r w:rsidR="00A21411">
          <w:rPr>
            <w:noProof/>
            <w:webHidden/>
          </w:rPr>
          <w:tab/>
        </w:r>
        <w:r w:rsidR="00A21411">
          <w:rPr>
            <w:noProof/>
            <w:webHidden/>
          </w:rPr>
          <w:fldChar w:fldCharType="begin"/>
        </w:r>
        <w:r w:rsidR="00A21411">
          <w:rPr>
            <w:noProof/>
            <w:webHidden/>
          </w:rPr>
          <w:instrText xml:space="preserve"> PAGEREF _Toc452558288 \h </w:instrText>
        </w:r>
        <w:r w:rsidR="00A21411">
          <w:rPr>
            <w:noProof/>
            <w:webHidden/>
          </w:rPr>
        </w:r>
        <w:r w:rsidR="00A21411">
          <w:rPr>
            <w:noProof/>
            <w:webHidden/>
          </w:rPr>
          <w:fldChar w:fldCharType="separate"/>
        </w:r>
        <w:r w:rsidR="001C6BFE">
          <w:rPr>
            <w:noProof/>
            <w:webHidden/>
          </w:rPr>
          <w:t>9</w:t>
        </w:r>
        <w:r w:rsidR="00A21411">
          <w:rPr>
            <w:noProof/>
            <w:webHidden/>
          </w:rPr>
          <w:fldChar w:fldCharType="end"/>
        </w:r>
      </w:hyperlink>
    </w:p>
    <w:p w14:paraId="5C5E32C1"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89" w:history="1">
        <w:r w:rsidR="00A21411" w:rsidRPr="00580DD2">
          <w:rPr>
            <w:rStyle w:val="Hyperlink"/>
            <w:noProof/>
          </w:rPr>
          <w:t>2.3.2</w:t>
        </w:r>
        <w:r w:rsidR="00A21411">
          <w:rPr>
            <w:rFonts w:eastAsiaTheme="minorEastAsia" w:cstheme="minorBidi"/>
            <w:i w:val="0"/>
            <w:iCs w:val="0"/>
            <w:noProof/>
            <w:sz w:val="22"/>
            <w:szCs w:val="22"/>
            <w:lang w:eastAsia="en-GB" w:bidi="ar-SA"/>
          </w:rPr>
          <w:tab/>
        </w:r>
        <w:r w:rsidR="00A21411" w:rsidRPr="00580DD2">
          <w:rPr>
            <w:rStyle w:val="Hyperlink"/>
            <w:noProof/>
          </w:rPr>
          <w:t>Subsection 18(1)</w:t>
        </w:r>
        <w:r w:rsidR="00A21411">
          <w:rPr>
            <w:noProof/>
            <w:webHidden/>
          </w:rPr>
          <w:tab/>
        </w:r>
        <w:r w:rsidR="00A21411">
          <w:rPr>
            <w:noProof/>
            <w:webHidden/>
          </w:rPr>
          <w:fldChar w:fldCharType="begin"/>
        </w:r>
        <w:r w:rsidR="00A21411">
          <w:rPr>
            <w:noProof/>
            <w:webHidden/>
          </w:rPr>
          <w:instrText xml:space="preserve"> PAGEREF _Toc452558289 \h </w:instrText>
        </w:r>
        <w:r w:rsidR="00A21411">
          <w:rPr>
            <w:noProof/>
            <w:webHidden/>
          </w:rPr>
        </w:r>
        <w:r w:rsidR="00A21411">
          <w:rPr>
            <w:noProof/>
            <w:webHidden/>
          </w:rPr>
          <w:fldChar w:fldCharType="separate"/>
        </w:r>
        <w:r w:rsidR="001C6BFE">
          <w:rPr>
            <w:noProof/>
            <w:webHidden/>
          </w:rPr>
          <w:t>11</w:t>
        </w:r>
        <w:r w:rsidR="00A21411">
          <w:rPr>
            <w:noProof/>
            <w:webHidden/>
          </w:rPr>
          <w:fldChar w:fldCharType="end"/>
        </w:r>
      </w:hyperlink>
    </w:p>
    <w:p w14:paraId="24CE02C3" w14:textId="77777777" w:rsidR="00A21411" w:rsidRDefault="00A305B2">
      <w:pPr>
        <w:pStyle w:val="TOC3"/>
        <w:tabs>
          <w:tab w:val="left" w:pos="1100"/>
          <w:tab w:val="right" w:leader="dot" w:pos="9060"/>
        </w:tabs>
        <w:rPr>
          <w:rFonts w:eastAsiaTheme="minorEastAsia" w:cstheme="minorBidi"/>
          <w:i w:val="0"/>
          <w:iCs w:val="0"/>
          <w:noProof/>
          <w:sz w:val="22"/>
          <w:szCs w:val="22"/>
          <w:lang w:eastAsia="en-GB" w:bidi="ar-SA"/>
        </w:rPr>
      </w:pPr>
      <w:hyperlink w:anchor="_Toc452558290" w:history="1">
        <w:r w:rsidR="00A21411" w:rsidRPr="00580DD2">
          <w:rPr>
            <w:rStyle w:val="Hyperlink"/>
            <w:noProof/>
          </w:rPr>
          <w:t>2.3.3</w:t>
        </w:r>
        <w:r w:rsidR="00A21411">
          <w:rPr>
            <w:rFonts w:eastAsiaTheme="minorEastAsia" w:cstheme="minorBidi"/>
            <w:i w:val="0"/>
            <w:iCs w:val="0"/>
            <w:noProof/>
            <w:sz w:val="22"/>
            <w:szCs w:val="22"/>
            <w:lang w:eastAsia="en-GB" w:bidi="ar-SA"/>
          </w:rPr>
          <w:tab/>
        </w:r>
        <w:r w:rsidR="00A21411" w:rsidRPr="00580DD2">
          <w:rPr>
            <w:rStyle w:val="Hyperlink"/>
            <w:noProof/>
          </w:rPr>
          <w:t>Subsection 18(2) considerations</w:t>
        </w:r>
        <w:r w:rsidR="00A21411">
          <w:rPr>
            <w:noProof/>
            <w:webHidden/>
          </w:rPr>
          <w:tab/>
        </w:r>
        <w:r w:rsidR="00A21411">
          <w:rPr>
            <w:noProof/>
            <w:webHidden/>
          </w:rPr>
          <w:fldChar w:fldCharType="begin"/>
        </w:r>
        <w:r w:rsidR="00A21411">
          <w:rPr>
            <w:noProof/>
            <w:webHidden/>
          </w:rPr>
          <w:instrText xml:space="preserve"> PAGEREF _Toc452558290 \h </w:instrText>
        </w:r>
        <w:r w:rsidR="00A21411">
          <w:rPr>
            <w:noProof/>
            <w:webHidden/>
          </w:rPr>
        </w:r>
        <w:r w:rsidR="00A21411">
          <w:rPr>
            <w:noProof/>
            <w:webHidden/>
          </w:rPr>
          <w:fldChar w:fldCharType="separate"/>
        </w:r>
        <w:r w:rsidR="001C6BFE">
          <w:rPr>
            <w:noProof/>
            <w:webHidden/>
          </w:rPr>
          <w:t>11</w:t>
        </w:r>
        <w:r w:rsidR="00A21411">
          <w:rPr>
            <w:noProof/>
            <w:webHidden/>
          </w:rPr>
          <w:fldChar w:fldCharType="end"/>
        </w:r>
      </w:hyperlink>
    </w:p>
    <w:p w14:paraId="0E4CB4DB" w14:textId="77777777" w:rsidR="00A21411" w:rsidRDefault="00A305B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2558291" w:history="1">
        <w:r w:rsidR="00A21411" w:rsidRPr="00580DD2">
          <w:rPr>
            <w:rStyle w:val="Hyperlink"/>
            <w:noProof/>
          </w:rPr>
          <w:t>3</w:t>
        </w:r>
        <w:r w:rsidR="00A21411">
          <w:rPr>
            <w:rFonts w:eastAsiaTheme="minorEastAsia" w:cstheme="minorBidi"/>
            <w:b w:val="0"/>
            <w:bCs w:val="0"/>
            <w:caps w:val="0"/>
            <w:noProof/>
            <w:sz w:val="22"/>
            <w:szCs w:val="22"/>
            <w:lang w:eastAsia="en-GB" w:bidi="ar-SA"/>
          </w:rPr>
          <w:tab/>
        </w:r>
        <w:r w:rsidR="00A21411" w:rsidRPr="00580DD2">
          <w:rPr>
            <w:rStyle w:val="Hyperlink"/>
            <w:noProof/>
          </w:rPr>
          <w:t>Draft variation</w:t>
        </w:r>
        <w:r w:rsidR="00A21411">
          <w:rPr>
            <w:noProof/>
            <w:webHidden/>
          </w:rPr>
          <w:tab/>
        </w:r>
        <w:r w:rsidR="00A21411">
          <w:rPr>
            <w:noProof/>
            <w:webHidden/>
          </w:rPr>
          <w:fldChar w:fldCharType="begin"/>
        </w:r>
        <w:r w:rsidR="00A21411">
          <w:rPr>
            <w:noProof/>
            <w:webHidden/>
          </w:rPr>
          <w:instrText xml:space="preserve"> PAGEREF _Toc452558291 \h </w:instrText>
        </w:r>
        <w:r w:rsidR="00A21411">
          <w:rPr>
            <w:noProof/>
            <w:webHidden/>
          </w:rPr>
        </w:r>
        <w:r w:rsidR="00A21411">
          <w:rPr>
            <w:noProof/>
            <w:webHidden/>
          </w:rPr>
          <w:fldChar w:fldCharType="separate"/>
        </w:r>
        <w:r w:rsidR="001C6BFE">
          <w:rPr>
            <w:noProof/>
            <w:webHidden/>
          </w:rPr>
          <w:t>12</w:t>
        </w:r>
        <w:r w:rsidR="00A21411">
          <w:rPr>
            <w:noProof/>
            <w:webHidden/>
          </w:rPr>
          <w:fldChar w:fldCharType="end"/>
        </w:r>
      </w:hyperlink>
    </w:p>
    <w:p w14:paraId="2FC2EA02" w14:textId="77777777" w:rsidR="00A21411" w:rsidRDefault="00A305B2">
      <w:pPr>
        <w:pStyle w:val="TOC1"/>
        <w:tabs>
          <w:tab w:val="left" w:pos="440"/>
          <w:tab w:val="right" w:leader="dot" w:pos="9060"/>
        </w:tabs>
        <w:rPr>
          <w:rFonts w:eastAsiaTheme="minorEastAsia" w:cstheme="minorBidi"/>
          <w:b w:val="0"/>
          <w:bCs w:val="0"/>
          <w:caps w:val="0"/>
          <w:noProof/>
          <w:sz w:val="22"/>
          <w:szCs w:val="22"/>
          <w:lang w:eastAsia="en-GB" w:bidi="ar-SA"/>
        </w:rPr>
      </w:pPr>
      <w:hyperlink w:anchor="_Toc452558292" w:history="1">
        <w:r w:rsidR="00A21411" w:rsidRPr="00580DD2">
          <w:rPr>
            <w:rStyle w:val="Hyperlink"/>
            <w:noProof/>
          </w:rPr>
          <w:t>4</w:t>
        </w:r>
        <w:r w:rsidR="00A21411">
          <w:rPr>
            <w:rFonts w:eastAsiaTheme="minorEastAsia" w:cstheme="minorBidi"/>
            <w:b w:val="0"/>
            <w:bCs w:val="0"/>
            <w:caps w:val="0"/>
            <w:noProof/>
            <w:sz w:val="22"/>
            <w:szCs w:val="22"/>
            <w:lang w:eastAsia="en-GB" w:bidi="ar-SA"/>
          </w:rPr>
          <w:tab/>
        </w:r>
        <w:r w:rsidR="00A21411" w:rsidRPr="00580DD2">
          <w:rPr>
            <w:rStyle w:val="Hyperlink"/>
            <w:noProof/>
          </w:rPr>
          <w:t>References</w:t>
        </w:r>
        <w:r w:rsidR="00A21411">
          <w:rPr>
            <w:noProof/>
            <w:webHidden/>
          </w:rPr>
          <w:tab/>
        </w:r>
        <w:r w:rsidR="00A21411">
          <w:rPr>
            <w:noProof/>
            <w:webHidden/>
          </w:rPr>
          <w:fldChar w:fldCharType="begin"/>
        </w:r>
        <w:r w:rsidR="00A21411">
          <w:rPr>
            <w:noProof/>
            <w:webHidden/>
          </w:rPr>
          <w:instrText xml:space="preserve"> PAGEREF _Toc452558292 \h </w:instrText>
        </w:r>
        <w:r w:rsidR="00A21411">
          <w:rPr>
            <w:noProof/>
            <w:webHidden/>
          </w:rPr>
        </w:r>
        <w:r w:rsidR="00A21411">
          <w:rPr>
            <w:noProof/>
            <w:webHidden/>
          </w:rPr>
          <w:fldChar w:fldCharType="separate"/>
        </w:r>
        <w:r w:rsidR="001C6BFE">
          <w:rPr>
            <w:noProof/>
            <w:webHidden/>
          </w:rPr>
          <w:t>12</w:t>
        </w:r>
        <w:r w:rsidR="00A21411">
          <w:rPr>
            <w:noProof/>
            <w:webHidden/>
          </w:rPr>
          <w:fldChar w:fldCharType="end"/>
        </w:r>
      </w:hyperlink>
    </w:p>
    <w:p w14:paraId="63982E42" w14:textId="77777777" w:rsidR="00A21411" w:rsidRDefault="00A305B2">
      <w:pPr>
        <w:pStyle w:val="TOC2"/>
        <w:tabs>
          <w:tab w:val="right" w:leader="dot" w:pos="9060"/>
        </w:tabs>
        <w:rPr>
          <w:rFonts w:eastAsiaTheme="minorEastAsia" w:cstheme="minorBidi"/>
          <w:smallCaps w:val="0"/>
          <w:noProof/>
          <w:sz w:val="22"/>
          <w:szCs w:val="22"/>
          <w:lang w:eastAsia="en-GB" w:bidi="ar-SA"/>
        </w:rPr>
      </w:pPr>
      <w:hyperlink w:anchor="_Toc452558293" w:history="1">
        <w:r w:rsidR="00A21411" w:rsidRPr="00580DD2">
          <w:rPr>
            <w:rStyle w:val="Hyperlink"/>
            <w:noProof/>
          </w:rPr>
          <w:t xml:space="preserve">Attachment A – Draft variation to the </w:t>
        </w:r>
        <w:r w:rsidR="00A21411" w:rsidRPr="00580DD2">
          <w:rPr>
            <w:rStyle w:val="Hyperlink"/>
            <w:i/>
            <w:noProof/>
          </w:rPr>
          <w:t>Australia New Zealand Food Standards Code</w:t>
        </w:r>
        <w:r w:rsidR="00A21411">
          <w:rPr>
            <w:noProof/>
            <w:webHidden/>
          </w:rPr>
          <w:tab/>
        </w:r>
        <w:r w:rsidR="00A21411">
          <w:rPr>
            <w:noProof/>
            <w:webHidden/>
          </w:rPr>
          <w:fldChar w:fldCharType="begin"/>
        </w:r>
        <w:r w:rsidR="00A21411">
          <w:rPr>
            <w:noProof/>
            <w:webHidden/>
          </w:rPr>
          <w:instrText xml:space="preserve"> PAGEREF _Toc452558293 \h </w:instrText>
        </w:r>
        <w:r w:rsidR="00A21411">
          <w:rPr>
            <w:noProof/>
            <w:webHidden/>
          </w:rPr>
        </w:r>
        <w:r w:rsidR="00A21411">
          <w:rPr>
            <w:noProof/>
            <w:webHidden/>
          </w:rPr>
          <w:fldChar w:fldCharType="separate"/>
        </w:r>
        <w:r w:rsidR="001C6BFE">
          <w:rPr>
            <w:noProof/>
            <w:webHidden/>
          </w:rPr>
          <w:t>13</w:t>
        </w:r>
        <w:r w:rsidR="00A21411">
          <w:rPr>
            <w:noProof/>
            <w:webHidden/>
          </w:rPr>
          <w:fldChar w:fldCharType="end"/>
        </w:r>
      </w:hyperlink>
    </w:p>
    <w:p w14:paraId="60338A84" w14:textId="77777777" w:rsidR="00A21411" w:rsidRDefault="00A305B2">
      <w:pPr>
        <w:pStyle w:val="TOC2"/>
        <w:tabs>
          <w:tab w:val="right" w:leader="dot" w:pos="9060"/>
        </w:tabs>
        <w:rPr>
          <w:rFonts w:eastAsiaTheme="minorEastAsia" w:cstheme="minorBidi"/>
          <w:smallCaps w:val="0"/>
          <w:noProof/>
          <w:sz w:val="22"/>
          <w:szCs w:val="22"/>
          <w:lang w:eastAsia="en-GB" w:bidi="ar-SA"/>
        </w:rPr>
      </w:pPr>
      <w:hyperlink w:anchor="_Toc452558294" w:history="1">
        <w:r w:rsidR="00A21411" w:rsidRPr="00580DD2">
          <w:rPr>
            <w:rStyle w:val="Hyperlink"/>
            <w:noProof/>
          </w:rPr>
          <w:t>Attachment B – Draft Explanatory Statement</w:t>
        </w:r>
        <w:r w:rsidR="00A21411">
          <w:rPr>
            <w:noProof/>
            <w:webHidden/>
          </w:rPr>
          <w:tab/>
        </w:r>
        <w:r w:rsidR="00A21411">
          <w:rPr>
            <w:noProof/>
            <w:webHidden/>
          </w:rPr>
          <w:fldChar w:fldCharType="begin"/>
        </w:r>
        <w:r w:rsidR="00A21411">
          <w:rPr>
            <w:noProof/>
            <w:webHidden/>
          </w:rPr>
          <w:instrText xml:space="preserve"> PAGEREF _Toc452558294 \h </w:instrText>
        </w:r>
        <w:r w:rsidR="00A21411">
          <w:rPr>
            <w:noProof/>
            <w:webHidden/>
          </w:rPr>
        </w:r>
        <w:r w:rsidR="00A21411">
          <w:rPr>
            <w:noProof/>
            <w:webHidden/>
          </w:rPr>
          <w:fldChar w:fldCharType="separate"/>
        </w:r>
        <w:r w:rsidR="001C6BFE">
          <w:rPr>
            <w:noProof/>
            <w:webHidden/>
          </w:rPr>
          <w:t>15</w:t>
        </w:r>
        <w:r w:rsidR="00A21411">
          <w:rPr>
            <w:noProof/>
            <w:webHidden/>
          </w:rPr>
          <w:fldChar w:fldCharType="end"/>
        </w:r>
      </w:hyperlink>
    </w:p>
    <w:p w14:paraId="4F455CB7" w14:textId="77777777" w:rsidR="00051ED9" w:rsidRPr="0059227F" w:rsidRDefault="00051ED9" w:rsidP="00051ED9">
      <w:pPr>
        <w:rPr>
          <w:rFonts w:cs="Arial"/>
        </w:rPr>
      </w:pPr>
      <w:r w:rsidRPr="002C4A91">
        <w:rPr>
          <w:rFonts w:cs="Arial"/>
          <w:sz w:val="20"/>
          <w:szCs w:val="20"/>
        </w:rPr>
        <w:fldChar w:fldCharType="end"/>
      </w:r>
    </w:p>
    <w:p w14:paraId="3302C3C7" w14:textId="77777777" w:rsidR="00D73931" w:rsidRPr="00E203C2" w:rsidRDefault="00D73931" w:rsidP="00051ED9"/>
    <w:p w14:paraId="0C1D8755" w14:textId="77777777" w:rsidR="00051ED9" w:rsidRDefault="00562917" w:rsidP="00772BDC">
      <w:r w:rsidRPr="00E203C2">
        <w:br w:type="page"/>
      </w:r>
    </w:p>
    <w:p w14:paraId="63DD79C7" w14:textId="77777777" w:rsidR="00E063C6" w:rsidRDefault="00F33BB8" w:rsidP="000A5DF8">
      <w:pPr>
        <w:pStyle w:val="Heading1"/>
      </w:pPr>
      <w:bookmarkStart w:id="1" w:name="_Toc286391001"/>
      <w:bookmarkStart w:id="2" w:name="_Toc300933414"/>
      <w:bookmarkStart w:id="3" w:name="_Toc452558268"/>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08C420D3" w14:textId="15DA9E39" w:rsidR="00263A2A" w:rsidRDefault="00263A2A" w:rsidP="00263A2A">
      <w:r>
        <w:t xml:space="preserve">FSANZ has assessed an Application from the Winemakers’ Federation of Australia (WFA) seeking to amend existing Standards in the </w:t>
      </w:r>
      <w:r w:rsidRPr="003408AF">
        <w:rPr>
          <w:i/>
        </w:rPr>
        <w:t>Australia New Zealand Food Standards Code</w:t>
      </w:r>
      <w:r>
        <w:t xml:space="preserve"> (the Code) dealing with the timing and purpose of </w:t>
      </w:r>
      <w:r w:rsidR="00482B3E">
        <w:t>adding</w:t>
      </w:r>
      <w:r>
        <w:t xml:space="preserve"> water during wine production. </w:t>
      </w:r>
    </w:p>
    <w:p w14:paraId="1CEBE28A" w14:textId="77777777" w:rsidR="00263A2A" w:rsidRDefault="00263A2A" w:rsidP="00263A2A"/>
    <w:p w14:paraId="505B12A8" w14:textId="3DF8104A" w:rsidR="004E37EF" w:rsidRPr="004E37EF" w:rsidRDefault="004E37EF" w:rsidP="004E37EF">
      <w:r w:rsidRPr="004E37EF">
        <w:t xml:space="preserve">The Australian wine industry has issues with what are termed “stuck” fermentations, which are fermentations that do not proceed smoothly to completion, but require various interventions in the winery to resolve. Such “stuck” fermentations are slow fermentations that take longer to complete and so often require additional interventions. It is also possible that they may produce sub-standard wines. </w:t>
      </w:r>
    </w:p>
    <w:p w14:paraId="50E78E06" w14:textId="77777777" w:rsidR="004E37EF" w:rsidRPr="004E37EF" w:rsidRDefault="004E37EF" w:rsidP="004E37EF"/>
    <w:p w14:paraId="5E405199" w14:textId="3DFBE0F4" w:rsidR="004E37EF" w:rsidRPr="004E37EF" w:rsidRDefault="004E37EF" w:rsidP="004E37EF">
      <w:r w:rsidRPr="004E37EF">
        <w:t xml:space="preserve">The Application states the wine industry believes the occurrence of “stuck” fermentations is increasing due to shorter, warmer vintage (grape harvest) periods. </w:t>
      </w:r>
      <w:r w:rsidR="00482B3E">
        <w:t>S</w:t>
      </w:r>
      <w:r w:rsidRPr="004E37EF">
        <w:t>horter, warmer vintages are claimed to produce, and likely to continue to increase</w:t>
      </w:r>
      <w:r w:rsidR="00482B3E">
        <w:t>,</w:t>
      </w:r>
      <w:r w:rsidRPr="004E37EF">
        <w:t xml:space="preserve"> the chances of more harvested grapes with higher than optimal sugar contents. It is also claimed </w:t>
      </w:r>
      <w:r w:rsidR="00482B3E">
        <w:t xml:space="preserve">they can </w:t>
      </w:r>
      <w:r w:rsidRPr="004E37EF">
        <w:t>cause a more compressed vintage period that causes logistical problems in the winery</w:t>
      </w:r>
      <w:r w:rsidR="00482B3E">
        <w:t>, exacerbating</w:t>
      </w:r>
      <w:r w:rsidRPr="004E37EF">
        <w:t xml:space="preserve"> the problems of high sugar grapes.</w:t>
      </w:r>
    </w:p>
    <w:p w14:paraId="6487371E" w14:textId="77777777" w:rsidR="004E37EF" w:rsidRPr="004E37EF" w:rsidRDefault="004E37EF" w:rsidP="004E37EF"/>
    <w:p w14:paraId="325A6040" w14:textId="41ECB1E5" w:rsidR="004E37EF" w:rsidRPr="004E37EF" w:rsidRDefault="004E37EF" w:rsidP="004E37EF">
      <w:r w:rsidRPr="004E37EF">
        <w:t>The Application propose</w:t>
      </w:r>
      <w:r w:rsidR="00482B3E">
        <w:t>s</w:t>
      </w:r>
      <w:r w:rsidRPr="004E37EF">
        <w:t xml:space="preserve"> a method wineries can use to limit “stuck” fermentations </w:t>
      </w:r>
      <w:r w:rsidR="00482B3E">
        <w:t xml:space="preserve">i.e. diluting </w:t>
      </w:r>
      <w:r w:rsidRPr="004E37EF">
        <w:t xml:space="preserve">high sugar musts (grape juice before yeast </w:t>
      </w:r>
      <w:r w:rsidR="00482B3E">
        <w:t xml:space="preserve">is added </w:t>
      </w:r>
      <w:r w:rsidRPr="004E37EF">
        <w:t>to initiate fermentation) by add</w:t>
      </w:r>
      <w:r w:rsidR="00482B3E">
        <w:t>ing</w:t>
      </w:r>
      <w:r w:rsidRPr="004E37EF">
        <w:t xml:space="preserve"> water. However, no provisions exist in the Code that allows </w:t>
      </w:r>
      <w:r w:rsidR="00482B3E">
        <w:t>for this</w:t>
      </w:r>
      <w:r w:rsidRPr="004E37EF">
        <w:t xml:space="preserve"> remedy.  </w:t>
      </w:r>
    </w:p>
    <w:p w14:paraId="49C7180D" w14:textId="77777777" w:rsidR="00A81EC4" w:rsidRDefault="00A81EC4" w:rsidP="00263A2A"/>
    <w:p w14:paraId="3BDDF4BB" w14:textId="2485F340" w:rsidR="00A81EC4" w:rsidRDefault="006B7417" w:rsidP="00263A2A">
      <w:r>
        <w:t xml:space="preserve">The Code contains strict provisions on when wineries can add water during wine production, which are detailed in the Australia only Standard 4.5.1 – Wine Production Requirements and in the definition of wine contained in Standard 1.1.2 – Definitions used throughout the Code. </w:t>
      </w:r>
    </w:p>
    <w:p w14:paraId="72894B7D" w14:textId="77777777" w:rsidR="00A81EC4" w:rsidRDefault="00A81EC4" w:rsidP="00263A2A"/>
    <w:p w14:paraId="3F428736" w14:textId="2DAFDE71" w:rsidR="00263A2A" w:rsidRDefault="00E17101" w:rsidP="00263A2A">
      <w:r>
        <w:t xml:space="preserve">Wine regulations in the United States of America </w:t>
      </w:r>
      <w:r w:rsidR="001210A2">
        <w:t xml:space="preserve">(USA) </w:t>
      </w:r>
      <w:r>
        <w:t>in the Code of Federal Regulations allow</w:t>
      </w:r>
      <w:r w:rsidR="00A81EC4">
        <w:t xml:space="preserve"> water addition to “facilitate fermentation</w:t>
      </w:r>
      <w:r>
        <w:t>”</w:t>
      </w:r>
      <w:r w:rsidR="0071563F">
        <w:t xml:space="preserve"> in a similar way to that proposed by the Application</w:t>
      </w:r>
      <w:r w:rsidR="00A81EC4">
        <w:t>.</w:t>
      </w:r>
      <w:r w:rsidR="00263A2A">
        <w:t xml:space="preserve"> </w:t>
      </w:r>
      <w:r>
        <w:t xml:space="preserve">In the European Union </w:t>
      </w:r>
      <w:r w:rsidR="00A503EB">
        <w:t>wine regulations</w:t>
      </w:r>
      <w:r w:rsidR="00482B3E">
        <w:t xml:space="preserve">, </w:t>
      </w:r>
      <w:r>
        <w:t xml:space="preserve">water is prohibited during wine production “except where required on account of a specific technical necessity”. </w:t>
      </w:r>
    </w:p>
    <w:p w14:paraId="51288852" w14:textId="382BD1F7" w:rsidR="001210A2" w:rsidRDefault="001210A2" w:rsidP="00263A2A"/>
    <w:p w14:paraId="3A5A6044" w14:textId="5E54732D" w:rsidR="001210A2" w:rsidRDefault="001210A2" w:rsidP="00263A2A">
      <w:r>
        <w:t xml:space="preserve">FSANZ has accepted the arguments and justification provided in the Application and notes the proposed provision to use water to dilute high sugar musts to limit “stuck” fermentations is similar to that in the USA regulations. </w:t>
      </w:r>
    </w:p>
    <w:p w14:paraId="140D53CC" w14:textId="77777777" w:rsidR="00306E4B" w:rsidRDefault="00306E4B" w:rsidP="00263A2A"/>
    <w:p w14:paraId="3B5B907D" w14:textId="268C7991" w:rsidR="00306E4B" w:rsidRDefault="00306E4B" w:rsidP="00263A2A">
      <w:r>
        <w:t>Therefore, FSANZ has proposed amend</w:t>
      </w:r>
      <w:r w:rsidR="00482B3E">
        <w:t xml:space="preserve">ing </w:t>
      </w:r>
      <w:r>
        <w:t xml:space="preserve">relevant water use provisions in the production of wine in the definition of wine in Standard 1.1.2 to facilitate fermentation. FSANZ has also proposed an added provision when water is incidental to the winemaking process to be more consistent with Standard 4.5.1, international regulations and normal winemaking practices. FSANZ </w:t>
      </w:r>
      <w:r w:rsidR="00523174">
        <w:t xml:space="preserve">also </w:t>
      </w:r>
      <w:r>
        <w:t>propose</w:t>
      </w:r>
      <w:r w:rsidR="00A503EB">
        <w:t>s</w:t>
      </w:r>
      <w:r>
        <w:t xml:space="preserve"> </w:t>
      </w:r>
      <w:r w:rsidR="00482B3E">
        <w:t>amending</w:t>
      </w:r>
      <w:r>
        <w:t xml:space="preserve"> Standard 4.5.1 to provide a provision to add water to high sugar grape must to facilitate fermentation. However, a limit has been proposed that the dilution must not dilute the grape must below 15 degrees </w:t>
      </w:r>
      <w:proofErr w:type="spellStart"/>
      <w:r>
        <w:t>Baum</w:t>
      </w:r>
      <w:r>
        <w:rPr>
          <w:rFonts w:cs="Arial"/>
        </w:rPr>
        <w:t>é</w:t>
      </w:r>
      <w:proofErr w:type="spellEnd"/>
      <w:r>
        <w:t xml:space="preserve"> (</w:t>
      </w:r>
      <w:proofErr w:type="spellStart"/>
      <w:r>
        <w:t>B</w:t>
      </w:r>
      <w:r>
        <w:rPr>
          <w:rFonts w:cs="Arial"/>
        </w:rPr>
        <w:t>é</w:t>
      </w:r>
      <w:proofErr w:type="spellEnd"/>
      <w:r>
        <w:t xml:space="preserve">) which is also a measurement of grape sugar content. </w:t>
      </w:r>
      <w:r w:rsidR="00A503EB">
        <w:t xml:space="preserve">The Australian wine industry is more familiar with degrees </w:t>
      </w:r>
      <w:proofErr w:type="spellStart"/>
      <w:r w:rsidR="00A503EB">
        <w:t>Baum</w:t>
      </w:r>
      <w:r w:rsidR="00A503EB">
        <w:rPr>
          <w:rFonts w:cs="Arial"/>
        </w:rPr>
        <w:t>é</w:t>
      </w:r>
      <w:proofErr w:type="spellEnd"/>
      <w:r w:rsidR="00A503EB">
        <w:t xml:space="preserve"> than degrees Brix used in the USA.</w:t>
      </w:r>
      <w:r>
        <w:t xml:space="preserve">  </w:t>
      </w:r>
    </w:p>
    <w:p w14:paraId="4295C672" w14:textId="7F56254F" w:rsidR="00D73931" w:rsidRPr="00FD6B4F" w:rsidRDefault="00D73931" w:rsidP="00D73931">
      <w:pPr>
        <w:rPr>
          <w:lang w:bidi="ar-SA"/>
        </w:rPr>
      </w:pPr>
    </w:p>
    <w:p w14:paraId="06EAE69F" w14:textId="77777777" w:rsidR="0053464E" w:rsidRDefault="0053464E" w:rsidP="00A56E34">
      <w:bookmarkStart w:id="9" w:name="_Toc286391003"/>
      <w:r>
        <w:br w:type="page"/>
      </w:r>
    </w:p>
    <w:p w14:paraId="7C9E281E" w14:textId="77777777" w:rsidR="002A5F8B" w:rsidRPr="000B6AF2" w:rsidRDefault="00F33BB8" w:rsidP="000B6AF2">
      <w:pPr>
        <w:pStyle w:val="Heading1"/>
      </w:pPr>
      <w:bookmarkStart w:id="10" w:name="_Toc300933417"/>
      <w:bookmarkStart w:id="11" w:name="_Toc452558269"/>
      <w:r>
        <w:lastRenderedPageBreak/>
        <w:t>1</w:t>
      </w:r>
      <w:r w:rsidR="001542D8">
        <w:tab/>
      </w:r>
      <w:r w:rsidR="002A5F8B" w:rsidRPr="000B6AF2">
        <w:t>Introduction</w:t>
      </w:r>
      <w:bookmarkEnd w:id="9"/>
      <w:bookmarkEnd w:id="10"/>
      <w:bookmarkEnd w:id="11"/>
    </w:p>
    <w:p w14:paraId="5A75F63E" w14:textId="77777777" w:rsidR="0053464E" w:rsidRPr="0053464E" w:rsidRDefault="00F33BB8" w:rsidP="00A56E34">
      <w:pPr>
        <w:pStyle w:val="Heading2"/>
      </w:pPr>
      <w:bookmarkStart w:id="12" w:name="_Toc300761890"/>
      <w:bookmarkStart w:id="13" w:name="_Toc452558270"/>
      <w:bookmarkStart w:id="14" w:name="_Toc300933419"/>
      <w:r>
        <w:t>1</w:t>
      </w:r>
      <w:r w:rsidR="0053464E" w:rsidRPr="0053464E">
        <w:t>.1</w:t>
      </w:r>
      <w:r w:rsidR="0053464E" w:rsidRPr="0053464E">
        <w:tab/>
        <w:t>The Applicant</w:t>
      </w:r>
      <w:bookmarkEnd w:id="12"/>
      <w:bookmarkEnd w:id="13"/>
      <w:r w:rsidR="00256D65" w:rsidRPr="00256D65">
        <w:t xml:space="preserve"> </w:t>
      </w:r>
      <w:bookmarkEnd w:id="14"/>
    </w:p>
    <w:p w14:paraId="7A747F36" w14:textId="1F7A4456" w:rsidR="0053464E" w:rsidRDefault="00BC0736" w:rsidP="0053464E">
      <w:r>
        <w:t>The Applicant is the Winemakers’ Federation of Australia (WFA)</w:t>
      </w:r>
      <w:r w:rsidR="00482B3E">
        <w:t xml:space="preserve">, </w:t>
      </w:r>
      <w:r>
        <w:t>the national peak body for Australia’s winemakers.</w:t>
      </w:r>
    </w:p>
    <w:p w14:paraId="7AD3ED96" w14:textId="77777777" w:rsidR="00BC0736" w:rsidRDefault="00BC0736" w:rsidP="0053464E"/>
    <w:p w14:paraId="49F21287" w14:textId="47059CA9" w:rsidR="00BC0736" w:rsidRDefault="00BC0736" w:rsidP="0053464E">
      <w:r>
        <w:t>The WFA also consulted with the Australian Grape an</w:t>
      </w:r>
      <w:r w:rsidR="0071563F">
        <w:t xml:space="preserve">d Wine Authority (AGWA) during </w:t>
      </w:r>
      <w:r>
        <w:t>preparation of the Application. The AGWA is an Australian Government statutory service body for the A</w:t>
      </w:r>
      <w:r w:rsidR="009A5C2D">
        <w:t xml:space="preserve">ustralian grape and wine industry which has responsibility for Research, Development and </w:t>
      </w:r>
      <w:r w:rsidR="00BB31CA">
        <w:t>Extension</w:t>
      </w:r>
      <w:r w:rsidR="009A5C2D">
        <w:t>, market development and regulatory (essentially wine exports) activities.</w:t>
      </w:r>
    </w:p>
    <w:p w14:paraId="76A21347" w14:textId="77777777" w:rsidR="009A5C2D" w:rsidRDefault="009A5C2D" w:rsidP="0053464E"/>
    <w:p w14:paraId="61F1DD46" w14:textId="2625544D" w:rsidR="009A5C2D" w:rsidRPr="00FD6B4F" w:rsidRDefault="009A5C2D" w:rsidP="0053464E">
      <w:r w:rsidRPr="00FD6B4F">
        <w:t xml:space="preserve">The WFA also consulted with the peak New Zealand wine industry body, the New Zealand </w:t>
      </w:r>
      <w:r w:rsidR="00BB31CA" w:rsidRPr="00FD6B4F">
        <w:t>Wine</w:t>
      </w:r>
      <w:r w:rsidRPr="00FD6B4F">
        <w:t>growers, wh</w:t>
      </w:r>
      <w:r w:rsidR="000C2C72">
        <w:t>ich</w:t>
      </w:r>
      <w:r w:rsidRPr="00FD6B4F">
        <w:t xml:space="preserve"> also supported the Application</w:t>
      </w:r>
      <w:r w:rsidR="0053248D" w:rsidRPr="00FD6B4F">
        <w:t xml:space="preserve"> in principle, though it was felt this is not an issue for New Zealand wineries</w:t>
      </w:r>
      <w:r w:rsidRPr="00FD6B4F">
        <w:t>.</w:t>
      </w:r>
    </w:p>
    <w:p w14:paraId="624140E3" w14:textId="77777777" w:rsidR="0053464E" w:rsidRPr="0053464E" w:rsidRDefault="00F33BB8" w:rsidP="00A56E34">
      <w:pPr>
        <w:pStyle w:val="Heading2"/>
      </w:pPr>
      <w:bookmarkStart w:id="15" w:name="_Toc300761891"/>
      <w:bookmarkStart w:id="16" w:name="_Toc300933420"/>
      <w:bookmarkStart w:id="17" w:name="_Toc452558271"/>
      <w:r>
        <w:t>1</w:t>
      </w:r>
      <w:r w:rsidR="0053464E" w:rsidRPr="0053464E">
        <w:t>.2</w:t>
      </w:r>
      <w:r w:rsidR="0053464E" w:rsidRPr="0053464E">
        <w:tab/>
      </w:r>
      <w:r w:rsidR="0053464E" w:rsidRPr="00410907">
        <w:t>The Application</w:t>
      </w:r>
      <w:bookmarkEnd w:id="15"/>
      <w:bookmarkEnd w:id="16"/>
      <w:bookmarkEnd w:id="17"/>
    </w:p>
    <w:p w14:paraId="06D36B63" w14:textId="1F0FA108" w:rsidR="004E37EF" w:rsidRDefault="004E37EF" w:rsidP="004E37EF">
      <w:r>
        <w:t xml:space="preserve">The purpose of the Application is to amend existing Standards in the </w:t>
      </w:r>
      <w:r w:rsidRPr="003408AF">
        <w:rPr>
          <w:i/>
        </w:rPr>
        <w:t>Australia New Zealand Food Standards Code</w:t>
      </w:r>
      <w:r>
        <w:t xml:space="preserve"> (the Code) dealing with the timing and purpose of </w:t>
      </w:r>
      <w:r w:rsidR="00482B3E">
        <w:t xml:space="preserve">adding </w:t>
      </w:r>
      <w:r>
        <w:t xml:space="preserve">water during wine production. </w:t>
      </w:r>
    </w:p>
    <w:p w14:paraId="36E78116" w14:textId="77777777" w:rsidR="004E37EF" w:rsidRPr="001904C6" w:rsidRDefault="004E37EF" w:rsidP="004E37EF"/>
    <w:p w14:paraId="18782E6A" w14:textId="6C807728" w:rsidR="004E37EF" w:rsidRPr="004E37EF" w:rsidRDefault="004E37EF" w:rsidP="004E37EF">
      <w:r w:rsidRPr="004E37EF">
        <w:t>The Australian wine industry has issues with what are termed “stuck” fermentations, which are fermentations that do not proceed smoothly to completion, but require various interventions in the winery to resolve. “</w:t>
      </w:r>
      <w:r w:rsidR="00482B3E">
        <w:t>S</w:t>
      </w:r>
      <w:r w:rsidRPr="004E37EF">
        <w:t xml:space="preserve">tuck” fermentations are slow fermentations that take longer to complete and so often require additional interventions in the winery. It is also possible that they may produce sub-standard wines. </w:t>
      </w:r>
    </w:p>
    <w:p w14:paraId="74751AAF" w14:textId="77777777" w:rsidR="004E37EF" w:rsidRPr="004E37EF" w:rsidRDefault="004E37EF" w:rsidP="004E37EF"/>
    <w:p w14:paraId="267411F7" w14:textId="17682E46" w:rsidR="004E37EF" w:rsidRPr="004E37EF" w:rsidRDefault="004E37EF" w:rsidP="004E37EF">
      <w:r w:rsidRPr="004E37EF">
        <w:t xml:space="preserve">The Application states the wine industry believes the occurrence of “stuck” fermentations is increasing due to shorter, warmer vintage (grape harvest) periods. Such shorter, warmer vintages are claimed to produce, and likely to continue to increase the chances of, more harvested grapes with higher than optimal sugar contents. It is also claimed to cause a more compressed vintage period that causes logistical problems in the winery </w:t>
      </w:r>
      <w:r w:rsidR="00482B3E">
        <w:t>exacerbating</w:t>
      </w:r>
      <w:r w:rsidRPr="004E37EF">
        <w:t xml:space="preserve"> the problems of high sugar grapes.</w:t>
      </w:r>
    </w:p>
    <w:p w14:paraId="4DE1FF2E" w14:textId="77777777" w:rsidR="004E37EF" w:rsidRPr="004E37EF" w:rsidRDefault="004E37EF" w:rsidP="004E37EF"/>
    <w:p w14:paraId="7207685E" w14:textId="011FE366" w:rsidR="004E37EF" w:rsidRPr="004E37EF" w:rsidRDefault="004E37EF" w:rsidP="004E37EF">
      <w:r w:rsidRPr="004E37EF">
        <w:t xml:space="preserve">The Application </w:t>
      </w:r>
      <w:r w:rsidR="00482B3E" w:rsidRPr="004E37EF">
        <w:t>propose</w:t>
      </w:r>
      <w:r w:rsidR="00482B3E">
        <w:t>s</w:t>
      </w:r>
      <w:r w:rsidR="00482B3E" w:rsidRPr="004E37EF">
        <w:t xml:space="preserve"> </w:t>
      </w:r>
      <w:r w:rsidRPr="004E37EF">
        <w:t xml:space="preserve">a method wineries </w:t>
      </w:r>
      <w:r w:rsidR="00482B3E">
        <w:t>can use t</w:t>
      </w:r>
      <w:r w:rsidRPr="004E37EF">
        <w:t>o limit “stuck” fermentations</w:t>
      </w:r>
      <w:r w:rsidR="00482B3E">
        <w:t xml:space="preserve"> by </w:t>
      </w:r>
      <w:r w:rsidR="006B7417">
        <w:t>diluting</w:t>
      </w:r>
      <w:r w:rsidR="00482B3E">
        <w:t xml:space="preserve"> </w:t>
      </w:r>
      <w:r w:rsidRPr="004E37EF">
        <w:t xml:space="preserve">high sugar musts (grape juice before the addition of yeast to initiate fermentations) by </w:t>
      </w:r>
      <w:r w:rsidR="00482B3E">
        <w:t>adding</w:t>
      </w:r>
      <w:r w:rsidRPr="004E37EF">
        <w:t xml:space="preserve"> water. However, no provisions exist in the Code that allows such a remedy.  </w:t>
      </w:r>
    </w:p>
    <w:p w14:paraId="50CDAB2A" w14:textId="77777777" w:rsidR="00BC7A17" w:rsidRPr="004E37EF" w:rsidRDefault="00BC7A17" w:rsidP="0053464E"/>
    <w:p w14:paraId="7C63317B" w14:textId="461917D2" w:rsidR="0053464E" w:rsidRDefault="006B7417" w:rsidP="0053464E">
      <w:r>
        <w:t xml:space="preserve">There are limited conditions on when wineries can add water during wine production as detailed in the Australia only Standard 4.5.1 </w:t>
      </w:r>
      <w:r w:rsidR="0071563F">
        <w:t xml:space="preserve">– Wine </w:t>
      </w:r>
      <w:r>
        <w:t xml:space="preserve">Production Requirements and in the definition of wine contained in Standard 1.1.2 – Definitions used throughout the Code).  </w:t>
      </w:r>
    </w:p>
    <w:p w14:paraId="046E46E8" w14:textId="11BB35DC" w:rsidR="0053464E" w:rsidRPr="0053464E" w:rsidRDefault="00F33BB8" w:rsidP="00A56E34">
      <w:pPr>
        <w:pStyle w:val="Heading2"/>
      </w:pPr>
      <w:bookmarkStart w:id="18" w:name="_Toc300761892"/>
      <w:bookmarkStart w:id="19" w:name="_Toc300933421"/>
      <w:bookmarkStart w:id="20" w:name="_Toc452558272"/>
      <w:r>
        <w:t>1</w:t>
      </w:r>
      <w:r w:rsidR="00A56E34">
        <w:t>.3</w:t>
      </w:r>
      <w:r w:rsidR="00A56E34">
        <w:tab/>
        <w:t>The c</w:t>
      </w:r>
      <w:r w:rsidR="0053464E" w:rsidRPr="0053464E">
        <w:t>urrent Standard</w:t>
      </w:r>
      <w:bookmarkEnd w:id="18"/>
      <w:bookmarkEnd w:id="19"/>
      <w:r w:rsidR="00895A1E">
        <w:t>s</w:t>
      </w:r>
      <w:bookmarkEnd w:id="20"/>
    </w:p>
    <w:p w14:paraId="3E1FAA85" w14:textId="734578A1" w:rsidR="00895A1E" w:rsidRDefault="00895A1E" w:rsidP="00895A1E">
      <w:pPr>
        <w:pStyle w:val="Heading3"/>
      </w:pPr>
      <w:bookmarkStart w:id="21" w:name="_Toc452558273"/>
      <w:r>
        <w:t>1.3.1</w:t>
      </w:r>
      <w:r>
        <w:tab/>
        <w:t>Australia and New Zealand</w:t>
      </w:r>
      <w:bookmarkEnd w:id="21"/>
    </w:p>
    <w:p w14:paraId="15A2D221" w14:textId="37C58D73" w:rsidR="0053464E" w:rsidRDefault="00895A1E" w:rsidP="0053464E">
      <w:r>
        <w:t>There are t</w:t>
      </w:r>
      <w:r w:rsidR="001C5D24">
        <w:t>hree</w:t>
      </w:r>
      <w:r>
        <w:t xml:space="preserve"> Standards in the Code that are relevant for wine production and they have requirements </w:t>
      </w:r>
      <w:r w:rsidR="00C05239">
        <w:t>related to</w:t>
      </w:r>
      <w:r>
        <w:t xml:space="preserve"> when water can be added during wine production.</w:t>
      </w:r>
    </w:p>
    <w:p w14:paraId="6E605BE4" w14:textId="4B31A057" w:rsidR="00D179F7" w:rsidRDefault="005F1584" w:rsidP="005F1584">
      <w:pPr>
        <w:pStyle w:val="Heading4"/>
      </w:pPr>
      <w:r>
        <w:t>1.3.1.1</w:t>
      </w:r>
      <w:r>
        <w:tab/>
      </w:r>
      <w:r w:rsidR="00D179F7">
        <w:t xml:space="preserve">Standard 4.5.1 </w:t>
      </w:r>
    </w:p>
    <w:p w14:paraId="212B2973" w14:textId="62BE8772" w:rsidR="002428E3" w:rsidRDefault="002428E3" w:rsidP="0053464E">
      <w:r>
        <w:t xml:space="preserve">Standard 4.5.1 is an Australia only Standard, which includes the requirements for the production of wine in Australia. All wine produced in Australia needs to meet the </w:t>
      </w:r>
      <w:r>
        <w:lastRenderedPageBreak/>
        <w:t>requirements in Standard 4.5.1.</w:t>
      </w:r>
      <w:r w:rsidRPr="002428E3">
        <w:t xml:space="preserve"> </w:t>
      </w:r>
    </w:p>
    <w:p w14:paraId="0CEFB494" w14:textId="77777777" w:rsidR="002428E3" w:rsidRPr="00D179F7" w:rsidRDefault="002428E3" w:rsidP="0053464E"/>
    <w:p w14:paraId="0AEB810D" w14:textId="724FEFE8" w:rsidR="00D179F7" w:rsidRDefault="002428E3" w:rsidP="0053464E">
      <w:proofErr w:type="spellStart"/>
      <w:r>
        <w:t>Subclause</w:t>
      </w:r>
      <w:proofErr w:type="spellEnd"/>
      <w:r>
        <w:t xml:space="preserve"> 5(7) of Standard 4.5.1 contains requirements when water can be added during wine production.</w:t>
      </w:r>
    </w:p>
    <w:p w14:paraId="3A36258C" w14:textId="77777777" w:rsidR="002428E3" w:rsidRDefault="002428E3" w:rsidP="0053464E"/>
    <w:p w14:paraId="5D6EE365" w14:textId="7E9D1BD1" w:rsidR="002428E3" w:rsidRPr="0071563F" w:rsidRDefault="002428E3" w:rsidP="0071563F">
      <w:pPr>
        <w:pStyle w:val="Subclause"/>
        <w:tabs>
          <w:tab w:val="clear" w:pos="851"/>
        </w:tabs>
        <w:ind w:left="1134" w:hanging="567"/>
        <w:rPr>
          <w:i/>
        </w:rPr>
      </w:pPr>
      <w:r w:rsidRPr="0071563F">
        <w:rPr>
          <w:i/>
        </w:rPr>
        <w:t>(7)</w:t>
      </w:r>
      <w:r w:rsidRPr="0071563F">
        <w:rPr>
          <w:i/>
        </w:rPr>
        <w:tab/>
        <w:t xml:space="preserve">Wine, sparkling wine and fortified wine may contain </w:t>
      </w:r>
      <w:r w:rsidRPr="0071563F">
        <w:rPr>
          <w:bCs/>
          <w:i/>
        </w:rPr>
        <w:t>added</w:t>
      </w:r>
      <w:r w:rsidRPr="0071563F">
        <w:rPr>
          <w:i/>
        </w:rPr>
        <w:t xml:space="preserve"> water in proportion not exceeding 70 mL/L where </w:t>
      </w:r>
      <w:r w:rsidRPr="0071563F">
        <w:rPr>
          <w:bCs/>
          <w:i/>
        </w:rPr>
        <w:t>that</w:t>
      </w:r>
      <w:r w:rsidRPr="0071563F">
        <w:rPr>
          <w:i/>
        </w:rPr>
        <w:t xml:space="preserve"> water is necessary for the incorporation of any substance specified in clause 3 or clause 4, or where </w:t>
      </w:r>
      <w:r w:rsidRPr="0071563F">
        <w:rPr>
          <w:bCs/>
          <w:i/>
        </w:rPr>
        <w:t>that</w:t>
      </w:r>
      <w:r w:rsidRPr="0071563F">
        <w:rPr>
          <w:i/>
        </w:rPr>
        <w:t xml:space="preserve"> water is incidental to the winemaking process and where the presence of water in wine is </w:t>
      </w:r>
      <w:r w:rsidRPr="0071563F">
        <w:rPr>
          <w:bCs/>
          <w:i/>
        </w:rPr>
        <w:t>in conformance with</w:t>
      </w:r>
      <w:r w:rsidRPr="0071563F">
        <w:rPr>
          <w:i/>
        </w:rPr>
        <w:t xml:space="preserve"> good manufacturing practice. </w:t>
      </w:r>
    </w:p>
    <w:p w14:paraId="08619749" w14:textId="77777777" w:rsidR="002428E3" w:rsidRDefault="002428E3" w:rsidP="0053464E"/>
    <w:p w14:paraId="022BA38F" w14:textId="5E0853C1" w:rsidR="002428E3" w:rsidRPr="00D179F7" w:rsidRDefault="00B936B5" w:rsidP="0053464E">
      <w:r>
        <w:t xml:space="preserve">There is no provision in this </w:t>
      </w:r>
      <w:proofErr w:type="spellStart"/>
      <w:r>
        <w:t>subclause</w:t>
      </w:r>
      <w:proofErr w:type="spellEnd"/>
      <w:r>
        <w:t xml:space="preserve"> to use water to dilute high sugar musts to limit the occurrence of “stuck” fermentations.</w:t>
      </w:r>
    </w:p>
    <w:p w14:paraId="49F9C6AD" w14:textId="40C00F43" w:rsidR="00D179F7" w:rsidRDefault="005F1584" w:rsidP="005F1584">
      <w:pPr>
        <w:pStyle w:val="Heading4"/>
      </w:pPr>
      <w:r>
        <w:t>1.3.1.2</w:t>
      </w:r>
      <w:r>
        <w:tab/>
      </w:r>
      <w:r w:rsidR="0071563F">
        <w:t xml:space="preserve">Standard 2.7.4 </w:t>
      </w:r>
    </w:p>
    <w:p w14:paraId="0AB4C1CE" w14:textId="292727E3" w:rsidR="00714FC9" w:rsidRDefault="00BD044F" w:rsidP="007D2864">
      <w:r>
        <w:t>The Code has a general Standard for wine</w:t>
      </w:r>
      <w:r w:rsidR="00482B3E">
        <w:t xml:space="preserve"> (</w:t>
      </w:r>
      <w:r>
        <w:t>Standard 2.7.4</w:t>
      </w:r>
      <w:r w:rsidR="00482B3E">
        <w:t>)</w:t>
      </w:r>
      <w:r>
        <w:t xml:space="preserve"> which </w:t>
      </w:r>
      <w:r w:rsidR="004871CB">
        <w:t>applies to food sold as wine and wine produ</w:t>
      </w:r>
      <w:r w:rsidR="001A07C7">
        <w:t>ct</w:t>
      </w:r>
      <w:r w:rsidR="004871CB">
        <w:t xml:space="preserve"> </w:t>
      </w:r>
      <w:r w:rsidR="000923AB">
        <w:t xml:space="preserve">in </w:t>
      </w:r>
      <w:r w:rsidR="004871CB">
        <w:t>both Australia and New Zealand</w:t>
      </w:r>
      <w:r>
        <w:t xml:space="preserve">. </w:t>
      </w:r>
    </w:p>
    <w:p w14:paraId="10FB2418" w14:textId="77777777" w:rsidR="00714FC9" w:rsidRDefault="00714FC9" w:rsidP="007D2864"/>
    <w:p w14:paraId="246A0980" w14:textId="0CFBF92C" w:rsidR="001A07C7" w:rsidRDefault="007D2864" w:rsidP="007D2864">
      <w:r>
        <w:t xml:space="preserve">“Wine” </w:t>
      </w:r>
      <w:r w:rsidR="0071563F">
        <w:t>is</w:t>
      </w:r>
      <w:r>
        <w:t xml:space="preserve"> defined in Standard 1.1.2</w:t>
      </w:r>
      <w:r w:rsidR="00CE3FA3">
        <w:t xml:space="preserve"> with a cross reference to section 1.1.2—3 provided in the Note in section 2.7.4—2.</w:t>
      </w:r>
    </w:p>
    <w:p w14:paraId="48B40F40" w14:textId="77777777" w:rsidR="001A07C7" w:rsidRDefault="001A07C7" w:rsidP="007D2864"/>
    <w:p w14:paraId="460E85B6" w14:textId="46BF94B2" w:rsidR="00BD044F" w:rsidRDefault="00CE3FA3" w:rsidP="007D2864">
      <w:r>
        <w:t>S</w:t>
      </w:r>
      <w:r w:rsidR="001A07C7">
        <w:t>ection 2.7.4</w:t>
      </w:r>
      <w:r w:rsidR="001A07C7">
        <w:rPr>
          <w:rFonts w:cs="Arial"/>
          <w:lang w:bidi="ar-SA"/>
        </w:rPr>
        <w:t xml:space="preserve">—3 </w:t>
      </w:r>
      <w:r w:rsidR="001A07C7">
        <w:t>require</w:t>
      </w:r>
      <w:r w:rsidR="007B6C5E">
        <w:t>s</w:t>
      </w:r>
      <w:r w:rsidR="001A07C7">
        <w:t xml:space="preserve"> that food sold as wine must be wine.</w:t>
      </w:r>
      <w:r w:rsidR="00627F50">
        <w:t xml:space="preserve"> </w:t>
      </w:r>
    </w:p>
    <w:p w14:paraId="14BA347F" w14:textId="4E026DEA" w:rsidR="001C5D24" w:rsidRDefault="001C5D24" w:rsidP="001C5D24">
      <w:pPr>
        <w:pStyle w:val="Heading4"/>
      </w:pPr>
      <w:r>
        <w:t>1.3.1.3</w:t>
      </w:r>
      <w:r>
        <w:tab/>
        <w:t xml:space="preserve">Standard 1.1.2 </w:t>
      </w:r>
    </w:p>
    <w:p w14:paraId="6BD250F5" w14:textId="4F473105" w:rsidR="001C5D24" w:rsidRPr="001C5D24" w:rsidRDefault="001C5D24" w:rsidP="001C5D24">
      <w:pPr>
        <w:rPr>
          <w:lang w:bidi="ar-SA"/>
        </w:rPr>
      </w:pPr>
      <w:r>
        <w:rPr>
          <w:lang w:bidi="ar-SA"/>
        </w:rPr>
        <w:t xml:space="preserve">The definition of wine is provided in subsection 1.1.2—3(2). </w:t>
      </w:r>
      <w:r w:rsidR="00523174">
        <w:rPr>
          <w:lang w:bidi="ar-SA"/>
        </w:rPr>
        <w:t>This definition is cross-referenced in a Note to section 2.7.4</w:t>
      </w:r>
      <w:r w:rsidR="00523174">
        <w:rPr>
          <w:rFonts w:cs="Arial"/>
          <w:lang w:bidi="ar-SA"/>
        </w:rPr>
        <w:t>—</w:t>
      </w:r>
      <w:r w:rsidR="00523174">
        <w:rPr>
          <w:lang w:bidi="ar-SA"/>
        </w:rPr>
        <w:t xml:space="preserve">2 and </w:t>
      </w:r>
      <w:r>
        <w:rPr>
          <w:lang w:bidi="ar-SA"/>
        </w:rPr>
        <w:t xml:space="preserve">any changes to the wine definition in Standard </w:t>
      </w:r>
      <w:r w:rsidR="00523174">
        <w:rPr>
          <w:lang w:bidi="ar-SA"/>
        </w:rPr>
        <w:t>1.1.2 will require a consequential amendment to the Note in Standard 2.7.4</w:t>
      </w:r>
      <w:r>
        <w:rPr>
          <w:lang w:bidi="ar-SA"/>
        </w:rPr>
        <w:t xml:space="preserve">. </w:t>
      </w:r>
      <w:r w:rsidR="00523174">
        <w:rPr>
          <w:lang w:bidi="ar-SA"/>
        </w:rPr>
        <w:t xml:space="preserve"> </w:t>
      </w:r>
    </w:p>
    <w:p w14:paraId="421C4A38" w14:textId="7C619B98" w:rsidR="00895A1E" w:rsidRDefault="00895A1E" w:rsidP="00895A1E">
      <w:pPr>
        <w:pStyle w:val="Heading3"/>
        <w:rPr>
          <w:color w:val="auto"/>
        </w:rPr>
      </w:pPr>
      <w:bookmarkStart w:id="22" w:name="_Toc452558274"/>
      <w:r>
        <w:rPr>
          <w:color w:val="auto"/>
        </w:rPr>
        <w:t>1.3.2</w:t>
      </w:r>
      <w:r>
        <w:rPr>
          <w:color w:val="auto"/>
        </w:rPr>
        <w:tab/>
        <w:t>The United States of America</w:t>
      </w:r>
      <w:bookmarkEnd w:id="22"/>
    </w:p>
    <w:p w14:paraId="2068453B" w14:textId="516EC63C" w:rsidR="00EB4A77" w:rsidRDefault="00332B58" w:rsidP="00895A1E">
      <w:pPr>
        <w:rPr>
          <w:lang w:eastAsia="en-AU" w:bidi="ar-SA"/>
        </w:rPr>
      </w:pPr>
      <w:r>
        <w:rPr>
          <w:lang w:eastAsia="en-AU" w:bidi="ar-SA"/>
        </w:rPr>
        <w:t xml:space="preserve">In the United States of America </w:t>
      </w:r>
      <w:r w:rsidR="00D20E83">
        <w:rPr>
          <w:lang w:eastAsia="en-AU" w:bidi="ar-SA"/>
        </w:rPr>
        <w:t xml:space="preserve">(USA) </w:t>
      </w:r>
      <w:r>
        <w:rPr>
          <w:lang w:eastAsia="en-AU" w:bidi="ar-SA"/>
        </w:rPr>
        <w:t>the Federal agency</w:t>
      </w:r>
      <w:r w:rsidR="0088150E">
        <w:rPr>
          <w:lang w:eastAsia="en-AU" w:bidi="ar-SA"/>
        </w:rPr>
        <w:t>,</w:t>
      </w:r>
      <w:r>
        <w:rPr>
          <w:lang w:eastAsia="en-AU" w:bidi="ar-SA"/>
        </w:rPr>
        <w:t xml:space="preserve"> </w:t>
      </w:r>
      <w:r w:rsidR="00695A39">
        <w:rPr>
          <w:rFonts w:cs="Arial"/>
          <w:color w:val="3E3E3E"/>
          <w:sz w:val="21"/>
          <w:szCs w:val="21"/>
        </w:rPr>
        <w:t>t</w:t>
      </w:r>
      <w:r w:rsidR="00D4455C" w:rsidRPr="00D4455C">
        <w:rPr>
          <w:rFonts w:cs="Arial"/>
          <w:color w:val="3E3E3E"/>
          <w:sz w:val="21"/>
          <w:szCs w:val="21"/>
        </w:rPr>
        <w:t xml:space="preserve">he Alcohol and Tobacco Tax and Trade Bureau </w:t>
      </w:r>
      <w:r>
        <w:rPr>
          <w:lang w:eastAsia="en-AU" w:bidi="ar-SA"/>
        </w:rPr>
        <w:t xml:space="preserve">regulates the production of alcoholic beverages including wine. </w:t>
      </w:r>
      <w:r w:rsidR="00D4455C">
        <w:rPr>
          <w:lang w:eastAsia="en-AU" w:bidi="ar-SA"/>
        </w:rPr>
        <w:t xml:space="preserve">The regulations for production of wine </w:t>
      </w:r>
      <w:r w:rsidR="00EB4A77">
        <w:rPr>
          <w:lang w:eastAsia="en-AU" w:bidi="ar-SA"/>
        </w:rPr>
        <w:t>are contained within Title 27</w:t>
      </w:r>
      <w:r w:rsidR="00EB4A77">
        <w:rPr>
          <w:rFonts w:cs="Arial"/>
          <w:sz w:val="20"/>
          <w:szCs w:val="20"/>
        </w:rPr>
        <w:t xml:space="preserve"> </w:t>
      </w:r>
      <w:r w:rsidR="00EB4A77" w:rsidRPr="00CE3FA3">
        <w:rPr>
          <w:lang w:eastAsia="en-AU" w:bidi="ar-SA"/>
        </w:rPr>
        <w:t>(Alcohol, Tobacco Products and Firearms)</w:t>
      </w:r>
      <w:r w:rsidR="00EB4A77">
        <w:rPr>
          <w:lang w:eastAsia="en-AU" w:bidi="ar-SA"/>
        </w:rPr>
        <w:t xml:space="preserve"> of the U</w:t>
      </w:r>
      <w:r w:rsidR="00523174">
        <w:rPr>
          <w:lang w:eastAsia="en-AU" w:bidi="ar-SA"/>
        </w:rPr>
        <w:t>S</w:t>
      </w:r>
      <w:r w:rsidR="00EB4A77">
        <w:rPr>
          <w:lang w:eastAsia="en-AU" w:bidi="ar-SA"/>
        </w:rPr>
        <w:t xml:space="preserve"> Code of Federal Regulations (CFR). There are specific provisions for the addition of water during wine production within Part 24 (Wine) of Title 27, as copied below.</w:t>
      </w:r>
    </w:p>
    <w:p w14:paraId="54ADDE21" w14:textId="77777777" w:rsidR="00055EC8" w:rsidRDefault="00055EC8" w:rsidP="00055EC8">
      <w:pPr>
        <w:rPr>
          <w:lang w:eastAsia="en-GB" w:bidi="ar-SA"/>
        </w:rPr>
      </w:pPr>
    </w:p>
    <w:p w14:paraId="71D5CB3C" w14:textId="642088ED" w:rsidR="002930CD" w:rsidRPr="00CE3FA3" w:rsidRDefault="002930CD" w:rsidP="00055EC8">
      <w:pPr>
        <w:ind w:firstLine="480"/>
        <w:rPr>
          <w:i/>
          <w:sz w:val="20"/>
          <w:szCs w:val="20"/>
          <w:lang w:eastAsia="en-GB" w:bidi="ar-SA"/>
        </w:rPr>
      </w:pPr>
      <w:r w:rsidRPr="00CE3FA3">
        <w:rPr>
          <w:b/>
          <w:i/>
          <w:sz w:val="20"/>
          <w:szCs w:val="20"/>
          <w:lang w:eastAsia="en-GB" w:bidi="ar-SA"/>
        </w:rPr>
        <w:t>§24.176   Crushing and fermentation</w:t>
      </w:r>
    </w:p>
    <w:p w14:paraId="31E2B85B" w14:textId="4C1D52C2" w:rsidR="002930CD" w:rsidRPr="00CE3FA3" w:rsidRDefault="002930CD" w:rsidP="000D54E3">
      <w:pPr>
        <w:widowControl/>
        <w:spacing w:before="100" w:beforeAutospacing="1" w:after="100" w:afterAutospacing="1"/>
        <w:ind w:left="480" w:firstLine="480"/>
        <w:rPr>
          <w:rFonts w:cs="Arial"/>
          <w:i/>
          <w:sz w:val="20"/>
          <w:szCs w:val="20"/>
          <w:lang w:eastAsia="en-GB" w:bidi="ar-SA"/>
        </w:rPr>
      </w:pPr>
      <w:r w:rsidRPr="00CE3FA3">
        <w:rPr>
          <w:rFonts w:cs="Arial"/>
          <w:i/>
          <w:sz w:val="20"/>
          <w:szCs w:val="20"/>
          <w:lang w:eastAsia="en-GB" w:bidi="ar-SA"/>
        </w:rPr>
        <w:t xml:space="preserve">(a) </w:t>
      </w:r>
      <w:r w:rsidRPr="00523174">
        <w:rPr>
          <w:rFonts w:cs="Arial"/>
          <w:i/>
          <w:iCs/>
          <w:sz w:val="20"/>
          <w:szCs w:val="20"/>
          <w:lang w:eastAsia="en-GB" w:bidi="ar-SA"/>
        </w:rPr>
        <w:t>Natural wine production.</w:t>
      </w:r>
      <w:r w:rsidRPr="00CE3FA3">
        <w:rPr>
          <w:rFonts w:cs="Arial"/>
          <w:i/>
          <w:sz w:val="20"/>
          <w:szCs w:val="20"/>
          <w:lang w:eastAsia="en-GB" w:bidi="ar-SA"/>
        </w:rPr>
        <w:t xml:space="preserve"> Water may be used to flush equipment during the crushing process or to facilitate fermentation but the density of the juice may not be reduced below 22 degrees Brix. However, if the juice is already less than 23 degrees Brix, the use of water to flush equipment or facilitate fermentation is limited to a juice density reduction of no more than one degree Brix. At the start of fermentation no material may be added except water, sugar, concentrated fruit juice from the same kind of fruit, </w:t>
      </w:r>
      <w:proofErr w:type="spellStart"/>
      <w:r w:rsidRPr="00CE3FA3">
        <w:rPr>
          <w:rFonts w:cs="Arial"/>
          <w:i/>
          <w:sz w:val="20"/>
          <w:szCs w:val="20"/>
          <w:lang w:eastAsia="en-GB" w:bidi="ar-SA"/>
        </w:rPr>
        <w:t>malo</w:t>
      </w:r>
      <w:proofErr w:type="spellEnd"/>
      <w:r w:rsidRPr="00CE3FA3">
        <w:rPr>
          <w:rFonts w:cs="Arial"/>
          <w:i/>
          <w:sz w:val="20"/>
          <w:szCs w:val="20"/>
          <w:lang w:eastAsia="en-GB" w:bidi="ar-SA"/>
        </w:rPr>
        <w:t>-lactic bacteria, yeast or yeast cultures grown in juice of the same kind of fruit, and yeast foods, sterilizing agents, precipitating agents or other approved fermentation adjuncts. Water may be used to rehydrate yeast to a maximum to two gallons of water for each pound of yeast; however, except for an operation involving the preparation of a yeast culture starter and must mixture for later use in initiating fermentation, the maximum volume increase of the juice after the addition of rehydrated yeast is limited to 0.5 percent. After fermentation natural wines may be blended with each other only if produced from the same kind of fruit.</w:t>
      </w:r>
    </w:p>
    <w:p w14:paraId="479B11B3" w14:textId="4F31C6AF" w:rsidR="00895A1E" w:rsidRPr="00CE3FA3" w:rsidRDefault="000D54E3" w:rsidP="000D54E3">
      <w:pPr>
        <w:ind w:firstLine="480"/>
        <w:rPr>
          <w:rFonts w:cs="Arial"/>
          <w:b/>
          <w:i/>
          <w:sz w:val="20"/>
          <w:szCs w:val="20"/>
        </w:rPr>
      </w:pPr>
      <w:r w:rsidRPr="00CE3FA3">
        <w:rPr>
          <w:rFonts w:cs="Arial"/>
          <w:b/>
          <w:i/>
          <w:sz w:val="20"/>
          <w:szCs w:val="20"/>
        </w:rPr>
        <w:t>§24.246   Materials authorized for the treatment of wine and juice</w:t>
      </w:r>
    </w:p>
    <w:p w14:paraId="0083F281" w14:textId="77777777" w:rsidR="000D54E3" w:rsidRPr="00CE3FA3" w:rsidRDefault="000D54E3" w:rsidP="000D54E3">
      <w:pPr>
        <w:ind w:firstLine="480"/>
        <w:rPr>
          <w:i/>
          <w:sz w:val="20"/>
          <w:szCs w:val="20"/>
          <w:lang w:eastAsia="en-AU" w:bidi="ar-SA"/>
        </w:rPr>
      </w:pPr>
    </w:p>
    <w:p w14:paraId="4919D1B4" w14:textId="4F9DDED0" w:rsidR="000D54E3" w:rsidRPr="00CE3FA3" w:rsidRDefault="000D54E3" w:rsidP="000D54E3">
      <w:pPr>
        <w:ind w:left="480"/>
        <w:rPr>
          <w:rFonts w:cs="Arial"/>
          <w:i/>
          <w:sz w:val="20"/>
          <w:szCs w:val="20"/>
        </w:rPr>
      </w:pPr>
      <w:r w:rsidRPr="00CE3FA3">
        <w:rPr>
          <w:rFonts w:cs="Arial"/>
          <w:i/>
          <w:sz w:val="20"/>
          <w:szCs w:val="20"/>
        </w:rPr>
        <w:t xml:space="preserve">(2) Where water is added to facilitate the solution or dispersal of a material, the volume of water added, whether the material is used singly or in combination with other water based treating </w:t>
      </w:r>
      <w:r w:rsidRPr="00CE3FA3">
        <w:rPr>
          <w:rFonts w:cs="Arial"/>
          <w:i/>
          <w:sz w:val="20"/>
          <w:szCs w:val="20"/>
        </w:rPr>
        <w:lastRenderedPageBreak/>
        <w:t>materials, may not total more than one percent of the volume of the treated wine, juice, or both wine and juice, from which such wine is produced.</w:t>
      </w:r>
    </w:p>
    <w:p w14:paraId="7826BB90" w14:textId="77777777" w:rsidR="00F94B3B" w:rsidRDefault="00F94B3B" w:rsidP="000D54E3">
      <w:pPr>
        <w:ind w:left="480"/>
        <w:rPr>
          <w:rFonts w:cs="Arial"/>
          <w:sz w:val="20"/>
          <w:szCs w:val="20"/>
        </w:rPr>
      </w:pPr>
    </w:p>
    <w:p w14:paraId="7979C595" w14:textId="711DFBDE" w:rsidR="000D54E3" w:rsidRDefault="000D54E3" w:rsidP="000D54E3">
      <w:pPr>
        <w:rPr>
          <w:rFonts w:cs="Arial"/>
          <w:szCs w:val="22"/>
        </w:rPr>
      </w:pPr>
      <w:r>
        <w:rPr>
          <w:rFonts w:cs="Arial"/>
          <w:szCs w:val="22"/>
        </w:rPr>
        <w:t xml:space="preserve">As noted in section 24.176 (Crushing and fermentation) </w:t>
      </w:r>
      <w:r w:rsidR="007B6C5E">
        <w:rPr>
          <w:rFonts w:cs="Arial"/>
          <w:szCs w:val="22"/>
        </w:rPr>
        <w:t xml:space="preserve">the </w:t>
      </w:r>
      <w:r>
        <w:rPr>
          <w:rFonts w:cs="Arial"/>
          <w:szCs w:val="22"/>
        </w:rPr>
        <w:t>above water may be used to facilitate fermentation, which can be taken to mean dilution of the must</w:t>
      </w:r>
      <w:r w:rsidR="00556A31">
        <w:rPr>
          <w:rFonts w:cs="Arial"/>
          <w:szCs w:val="22"/>
        </w:rPr>
        <w:t>, before fermentation commences. However, there are limits imposed. The first limitation is that the density of the juice (must) must not be reduced below 22 degrees Brix (a measure of sugar content). The second condition is that if the original juice is already less than 23 degrees Brix, then the juice cannot be diluted using water by more than one degree Brix.</w:t>
      </w:r>
    </w:p>
    <w:p w14:paraId="360E2C30" w14:textId="77777777" w:rsidR="00556A31" w:rsidRDefault="00556A31" w:rsidP="000D54E3">
      <w:pPr>
        <w:rPr>
          <w:rFonts w:cs="Arial"/>
          <w:szCs w:val="22"/>
        </w:rPr>
      </w:pPr>
    </w:p>
    <w:p w14:paraId="22089FE4" w14:textId="41F8D208" w:rsidR="00556A31" w:rsidRDefault="00556A31" w:rsidP="000D54E3">
      <w:pPr>
        <w:rPr>
          <w:rFonts w:cs="Arial"/>
          <w:szCs w:val="22"/>
        </w:rPr>
      </w:pPr>
      <w:r>
        <w:rPr>
          <w:rFonts w:cs="Arial"/>
          <w:szCs w:val="22"/>
        </w:rPr>
        <w:t xml:space="preserve">Article 3 </w:t>
      </w:r>
      <w:r w:rsidR="00867EB8">
        <w:rPr>
          <w:rFonts w:cs="Arial"/>
          <w:szCs w:val="22"/>
        </w:rPr>
        <w:t xml:space="preserve">(Scope and Coverage) </w:t>
      </w:r>
      <w:r>
        <w:rPr>
          <w:rFonts w:cs="Arial"/>
          <w:szCs w:val="22"/>
        </w:rPr>
        <w:t xml:space="preserve">of the bilateral agreement on wine between the European Union and the USA </w:t>
      </w:r>
      <w:r w:rsidR="001B54EE">
        <w:rPr>
          <w:rFonts w:cs="Arial"/>
          <w:szCs w:val="22"/>
        </w:rPr>
        <w:t>called the “</w:t>
      </w:r>
      <w:r w:rsidR="001B54EE" w:rsidRPr="001B54EE">
        <w:rPr>
          <w:rFonts w:cs="Arial"/>
          <w:szCs w:val="22"/>
        </w:rPr>
        <w:t>Agreement between the European Community and the United States of America on trade in wine</w:t>
      </w:r>
      <w:r w:rsidR="001B54EE">
        <w:rPr>
          <w:rFonts w:cs="Arial"/>
          <w:szCs w:val="22"/>
        </w:rPr>
        <w:t>”</w:t>
      </w:r>
      <w:r w:rsidR="00C92493">
        <w:rPr>
          <w:rStyle w:val="FootnoteReference"/>
          <w:rFonts w:cs="Arial"/>
          <w:szCs w:val="22"/>
        </w:rPr>
        <w:footnoteReference w:id="1"/>
      </w:r>
      <w:r w:rsidR="00867EB8">
        <w:rPr>
          <w:rFonts w:cs="Arial"/>
          <w:szCs w:val="22"/>
          <w:vertAlign w:val="superscript"/>
        </w:rPr>
        <w:t>,</w:t>
      </w:r>
      <w:r w:rsidR="00867EB8">
        <w:rPr>
          <w:rStyle w:val="FootnoteReference"/>
          <w:rFonts w:cs="Arial"/>
          <w:szCs w:val="22"/>
        </w:rPr>
        <w:footnoteReference w:id="2"/>
      </w:r>
      <w:r w:rsidR="001B54EE">
        <w:rPr>
          <w:rFonts w:cs="Arial"/>
          <w:szCs w:val="22"/>
        </w:rPr>
        <w:t xml:space="preserve"> </w:t>
      </w:r>
      <w:r>
        <w:rPr>
          <w:rFonts w:cs="Arial"/>
          <w:szCs w:val="22"/>
        </w:rPr>
        <w:t>includes a condition that wine “contains no</w:t>
      </w:r>
      <w:r w:rsidR="00C92493">
        <w:rPr>
          <w:rFonts w:cs="Arial"/>
          <w:szCs w:val="22"/>
        </w:rPr>
        <w:t xml:space="preserve"> artificial </w:t>
      </w:r>
      <w:proofErr w:type="spellStart"/>
      <w:r w:rsidR="00C92493">
        <w:rPr>
          <w:rFonts w:cs="Arial"/>
          <w:szCs w:val="22"/>
        </w:rPr>
        <w:t>coloring</w:t>
      </w:r>
      <w:proofErr w:type="spellEnd"/>
      <w:r w:rsidR="00C92493">
        <w:rPr>
          <w:rFonts w:cs="Arial"/>
          <w:szCs w:val="22"/>
        </w:rPr>
        <w:t xml:space="preserve">, </w:t>
      </w:r>
      <w:proofErr w:type="spellStart"/>
      <w:r w:rsidR="00C92493">
        <w:rPr>
          <w:rFonts w:cs="Arial"/>
          <w:szCs w:val="22"/>
        </w:rPr>
        <w:t>flavoring</w:t>
      </w:r>
      <w:proofErr w:type="spellEnd"/>
      <w:r w:rsidR="00C92493">
        <w:rPr>
          <w:rFonts w:cs="Arial"/>
          <w:szCs w:val="22"/>
        </w:rPr>
        <w:t xml:space="preserve"> or </w:t>
      </w:r>
      <w:r>
        <w:rPr>
          <w:rFonts w:cs="Arial"/>
          <w:szCs w:val="22"/>
        </w:rPr>
        <w:t>added water beyond technical necessity”. This c</w:t>
      </w:r>
      <w:r w:rsidR="0088150E">
        <w:rPr>
          <w:rFonts w:cs="Arial"/>
          <w:szCs w:val="22"/>
        </w:rPr>
        <w:t>ould</w:t>
      </w:r>
      <w:r>
        <w:rPr>
          <w:rFonts w:cs="Arial"/>
          <w:szCs w:val="22"/>
        </w:rPr>
        <w:t xml:space="preserve"> be understood to include dilution of </w:t>
      </w:r>
      <w:r w:rsidR="00352F8E">
        <w:rPr>
          <w:rFonts w:cs="Arial"/>
          <w:szCs w:val="22"/>
        </w:rPr>
        <w:t>high sugar</w:t>
      </w:r>
      <w:r>
        <w:rPr>
          <w:rFonts w:cs="Arial"/>
          <w:szCs w:val="22"/>
        </w:rPr>
        <w:t xml:space="preserve"> mus</w:t>
      </w:r>
      <w:r w:rsidR="00352F8E">
        <w:rPr>
          <w:rFonts w:cs="Arial"/>
          <w:szCs w:val="22"/>
        </w:rPr>
        <w:t>t before fermentation commences</w:t>
      </w:r>
      <w:r>
        <w:rPr>
          <w:rFonts w:cs="Arial"/>
          <w:szCs w:val="22"/>
        </w:rPr>
        <w:t>.</w:t>
      </w:r>
    </w:p>
    <w:p w14:paraId="21489872" w14:textId="61C10D20" w:rsidR="00556A31" w:rsidRDefault="00556A31" w:rsidP="00556A31">
      <w:pPr>
        <w:pStyle w:val="Heading3"/>
      </w:pPr>
      <w:bookmarkStart w:id="23" w:name="_Toc452558275"/>
      <w:r>
        <w:t>1.3.3</w:t>
      </w:r>
      <w:r>
        <w:tab/>
        <w:t>World Wine Trade Group (WWTG)</w:t>
      </w:r>
      <w:bookmarkEnd w:id="23"/>
    </w:p>
    <w:p w14:paraId="32AB96AE" w14:textId="5985E236" w:rsidR="00811367" w:rsidRPr="00811367" w:rsidRDefault="00811367" w:rsidP="00895A1E">
      <w:pPr>
        <w:rPr>
          <w:rFonts w:cs="Arial"/>
          <w:szCs w:val="22"/>
        </w:rPr>
      </w:pPr>
      <w:r w:rsidRPr="00811367">
        <w:rPr>
          <w:rFonts w:cs="Arial"/>
          <w:szCs w:val="22"/>
        </w:rPr>
        <w:t>The WWTG is an informal association of national representatives of wine producing countries interested in participating in networking and information sharing to provide better access to international wine markets.</w:t>
      </w:r>
      <w:r>
        <w:rPr>
          <w:rFonts w:cs="Arial"/>
          <w:szCs w:val="22"/>
        </w:rPr>
        <w:t xml:space="preserve"> Australia, New Zealand and the USA were some of the original members of the WWTG; the other original members were Argentina, Canada, Chile, South Africa and Brazil. </w:t>
      </w:r>
    </w:p>
    <w:p w14:paraId="1BDE112E" w14:textId="77777777" w:rsidR="00811367" w:rsidRDefault="00811367" w:rsidP="00895A1E">
      <w:pPr>
        <w:rPr>
          <w:rFonts w:ascii="Georgia" w:hAnsi="Georgia"/>
          <w:color w:val="222222"/>
          <w:sz w:val="23"/>
          <w:szCs w:val="23"/>
        </w:rPr>
      </w:pPr>
    </w:p>
    <w:p w14:paraId="7ABEE173" w14:textId="6F1CFD83" w:rsidR="00F31942" w:rsidRDefault="00F31942" w:rsidP="00F31942">
      <w:pPr>
        <w:rPr>
          <w:rFonts w:cs="Arial"/>
          <w:szCs w:val="22"/>
        </w:rPr>
      </w:pPr>
      <w:r>
        <w:rPr>
          <w:rFonts w:cs="Arial"/>
          <w:szCs w:val="22"/>
        </w:rPr>
        <w:t>The WWTG 2001 Mutual Acceptance Agreement (MAA) on O</w:t>
      </w:r>
      <w:r w:rsidRPr="00F31942">
        <w:rPr>
          <w:rFonts w:cs="Arial"/>
          <w:szCs w:val="22"/>
        </w:rPr>
        <w:t xml:space="preserve">enological </w:t>
      </w:r>
      <w:r>
        <w:rPr>
          <w:rFonts w:cs="Arial"/>
          <w:szCs w:val="22"/>
        </w:rPr>
        <w:t>P</w:t>
      </w:r>
      <w:r w:rsidRPr="00F31942">
        <w:rPr>
          <w:rFonts w:cs="Arial"/>
          <w:szCs w:val="22"/>
        </w:rPr>
        <w:t>ractices</w:t>
      </w:r>
      <w:r>
        <w:rPr>
          <w:rFonts w:cs="Arial"/>
          <w:szCs w:val="22"/>
        </w:rPr>
        <w:t xml:space="preserve"> (MAA)</w:t>
      </w:r>
      <w:r w:rsidR="008B5125">
        <w:rPr>
          <w:rStyle w:val="FootnoteReference"/>
          <w:rFonts w:cs="Arial"/>
          <w:szCs w:val="22"/>
        </w:rPr>
        <w:footnoteReference w:id="3"/>
      </w:r>
      <w:r>
        <w:rPr>
          <w:rFonts w:cs="Arial"/>
          <w:szCs w:val="22"/>
        </w:rPr>
        <w:t xml:space="preserve"> </w:t>
      </w:r>
      <w:r w:rsidRPr="00F31942">
        <w:rPr>
          <w:rFonts w:cs="Arial"/>
          <w:szCs w:val="22"/>
        </w:rPr>
        <w:t xml:space="preserve">recognises that each WWTG member has established acceptable mechanisms for regulating wine-making practices, and in turn agrees to accept the wine-making practices of all other Parties. </w:t>
      </w:r>
      <w:r>
        <w:rPr>
          <w:rFonts w:cs="Arial"/>
          <w:szCs w:val="22"/>
        </w:rPr>
        <w:t>This means that wine produced in the USA with the addition of water to dilute must before fermentation is permitted to be sold in Australia and New Zealand.</w:t>
      </w:r>
      <w:r w:rsidR="00655724">
        <w:rPr>
          <w:rFonts w:cs="Arial"/>
          <w:szCs w:val="22"/>
        </w:rPr>
        <w:t xml:space="preserve"> An extract of Article 5 of the MAA is provided below, explaining how mutual acceptance operates.</w:t>
      </w:r>
    </w:p>
    <w:p w14:paraId="56948D9E" w14:textId="77777777" w:rsidR="00655724" w:rsidRDefault="00655724" w:rsidP="00F31942">
      <w:pPr>
        <w:rPr>
          <w:rFonts w:cs="Arial"/>
          <w:szCs w:val="22"/>
        </w:rPr>
      </w:pPr>
    </w:p>
    <w:p w14:paraId="33375570" w14:textId="522451C1" w:rsidR="00655724" w:rsidRPr="00655724" w:rsidRDefault="00655724" w:rsidP="00B1425F">
      <w:pPr>
        <w:ind w:left="567"/>
        <w:jc w:val="center"/>
        <w:rPr>
          <w:rFonts w:cs="Arial"/>
          <w:b/>
          <w:i/>
          <w:szCs w:val="22"/>
        </w:rPr>
      </w:pPr>
      <w:r w:rsidRPr="00655724">
        <w:rPr>
          <w:rFonts w:cs="Arial"/>
          <w:b/>
          <w:i/>
          <w:szCs w:val="22"/>
        </w:rPr>
        <w:t>ARTICLE 5</w:t>
      </w:r>
    </w:p>
    <w:p w14:paraId="6CD568DA" w14:textId="4FB61612" w:rsidR="00655724" w:rsidRPr="00655724" w:rsidRDefault="00655724" w:rsidP="00B1425F">
      <w:pPr>
        <w:ind w:left="567"/>
        <w:jc w:val="center"/>
        <w:rPr>
          <w:rFonts w:cs="Arial"/>
          <w:b/>
          <w:i/>
          <w:szCs w:val="22"/>
        </w:rPr>
      </w:pPr>
      <w:r w:rsidRPr="00655724">
        <w:rPr>
          <w:rFonts w:cs="Arial"/>
          <w:b/>
          <w:i/>
          <w:szCs w:val="22"/>
        </w:rPr>
        <w:t>Mutual Acceptance of Oenological Practices</w:t>
      </w:r>
    </w:p>
    <w:p w14:paraId="0A35DEEE" w14:textId="77777777" w:rsidR="00655724" w:rsidRPr="00655724" w:rsidRDefault="00655724" w:rsidP="00B1425F">
      <w:pPr>
        <w:ind w:left="567"/>
        <w:rPr>
          <w:rFonts w:cs="Arial"/>
          <w:b/>
          <w:i/>
          <w:szCs w:val="22"/>
        </w:rPr>
      </w:pPr>
    </w:p>
    <w:p w14:paraId="17798091" w14:textId="48CF5E46" w:rsidR="00655724" w:rsidRPr="00655724" w:rsidRDefault="00655724" w:rsidP="00B1425F">
      <w:pPr>
        <w:pStyle w:val="ListParagraph"/>
        <w:numPr>
          <w:ilvl w:val="0"/>
          <w:numId w:val="10"/>
        </w:numPr>
        <w:ind w:left="567" w:firstLine="0"/>
        <w:rPr>
          <w:rFonts w:cs="Arial"/>
          <w:i/>
          <w:szCs w:val="22"/>
        </w:rPr>
      </w:pPr>
      <w:r w:rsidRPr="00655724">
        <w:rPr>
          <w:rFonts w:cs="Arial"/>
          <w:i/>
          <w:szCs w:val="22"/>
        </w:rPr>
        <w:t>The Parties shall accept each other’s laws, regulations and requirements relating to oenological practices and the mechanisms to regulate them.</w:t>
      </w:r>
    </w:p>
    <w:p w14:paraId="05DA1A3D" w14:textId="77777777" w:rsidR="00655724" w:rsidRPr="00655724" w:rsidRDefault="00655724" w:rsidP="00B1425F">
      <w:pPr>
        <w:pStyle w:val="ListParagraph"/>
        <w:ind w:left="567"/>
        <w:rPr>
          <w:rFonts w:cs="Arial"/>
          <w:i/>
          <w:szCs w:val="22"/>
        </w:rPr>
      </w:pPr>
    </w:p>
    <w:p w14:paraId="4FB24A52" w14:textId="529FE672" w:rsidR="00655724" w:rsidRPr="00655724" w:rsidRDefault="00655724" w:rsidP="00B1425F">
      <w:pPr>
        <w:pStyle w:val="ListParagraph"/>
        <w:numPr>
          <w:ilvl w:val="0"/>
          <w:numId w:val="10"/>
        </w:numPr>
        <w:ind w:left="567" w:firstLine="0"/>
        <w:rPr>
          <w:rFonts w:cs="Arial"/>
          <w:i/>
          <w:szCs w:val="22"/>
        </w:rPr>
      </w:pPr>
      <w:r w:rsidRPr="00655724">
        <w:rPr>
          <w:rFonts w:cs="Arial"/>
          <w:i/>
          <w:szCs w:val="22"/>
        </w:rPr>
        <w:t>The Parties shall permit the importation of wine produced in the territory of another Party in conformity with that other Party’s laws, regulations and requirements relating to oenological practices and the mechanisms to regulate them.</w:t>
      </w:r>
    </w:p>
    <w:p w14:paraId="61C87390" w14:textId="77777777" w:rsidR="00655724" w:rsidRPr="00655724" w:rsidRDefault="00655724" w:rsidP="00F31942">
      <w:pPr>
        <w:rPr>
          <w:i/>
        </w:rPr>
      </w:pPr>
    </w:p>
    <w:p w14:paraId="325D2180" w14:textId="4481ED5B" w:rsidR="00DB15B6" w:rsidRPr="0094127F" w:rsidRDefault="0094127F" w:rsidP="00F31942">
      <w:pPr>
        <w:rPr>
          <w:rFonts w:cs="Arial"/>
          <w:szCs w:val="22"/>
        </w:rPr>
      </w:pPr>
      <w:r>
        <w:t>Australia advised the other members of the WWTG in April 2016 of th</w:t>
      </w:r>
      <w:r w:rsidR="00CA459D">
        <w:t>is</w:t>
      </w:r>
      <w:r>
        <w:t xml:space="preserve"> Application </w:t>
      </w:r>
      <w:r w:rsidR="00CA459D">
        <w:t xml:space="preserve">(A1119) </w:t>
      </w:r>
      <w:r>
        <w:t>to introduce changes to the Code to permit the use of water to facilitate fermentation of high sugar must. It was emphasised that a minimum sugar content would be defined below which the must could not be further diluted. Members agreed to share their own legislation relating to the use of water at the next meeting of the group, scheduled for October 2016</w:t>
      </w:r>
      <w:r w:rsidR="00451414" w:rsidRPr="0094127F">
        <w:rPr>
          <w:rFonts w:cs="Arial"/>
          <w:szCs w:val="22"/>
        </w:rPr>
        <w:t>.</w:t>
      </w:r>
    </w:p>
    <w:p w14:paraId="6A789BEE" w14:textId="7A157E6B" w:rsidR="00421EF6" w:rsidRDefault="000070D4" w:rsidP="000070D4">
      <w:pPr>
        <w:pStyle w:val="Heading3"/>
      </w:pPr>
      <w:bookmarkStart w:id="24" w:name="_Toc452558276"/>
      <w:r>
        <w:t>1.3.4</w:t>
      </w:r>
      <w:r>
        <w:tab/>
        <w:t>European Union</w:t>
      </w:r>
      <w:bookmarkEnd w:id="24"/>
    </w:p>
    <w:p w14:paraId="5B3E24C5" w14:textId="6C0D404A" w:rsidR="000070D4" w:rsidRDefault="00523174" w:rsidP="000070D4">
      <w:pPr>
        <w:rPr>
          <w:lang w:eastAsia="en-AU" w:bidi="ar-SA"/>
        </w:rPr>
      </w:pPr>
      <w:r>
        <w:rPr>
          <w:lang w:eastAsia="en-AU" w:bidi="ar-SA"/>
        </w:rPr>
        <w:t>T</w:t>
      </w:r>
      <w:r w:rsidR="000070D4">
        <w:rPr>
          <w:lang w:eastAsia="en-AU" w:bidi="ar-SA"/>
        </w:rPr>
        <w:t xml:space="preserve">he European Union provisions for </w:t>
      </w:r>
      <w:r w:rsidR="00421798">
        <w:rPr>
          <w:lang w:eastAsia="en-AU" w:bidi="ar-SA"/>
        </w:rPr>
        <w:t xml:space="preserve">adding </w:t>
      </w:r>
      <w:r w:rsidR="000070D4">
        <w:rPr>
          <w:lang w:eastAsia="en-AU" w:bidi="ar-SA"/>
        </w:rPr>
        <w:t>water during wine manufacture are</w:t>
      </w:r>
      <w:r w:rsidR="00CD25C0">
        <w:rPr>
          <w:lang w:eastAsia="en-AU" w:bidi="ar-SA"/>
        </w:rPr>
        <w:t xml:space="preserve"> limited but not fully defined. The Commission Regulation (EC) No 479/2008</w:t>
      </w:r>
      <w:r w:rsidR="00440A8F">
        <w:rPr>
          <w:lang w:eastAsia="en-AU" w:bidi="ar-SA"/>
        </w:rPr>
        <w:t xml:space="preserve"> </w:t>
      </w:r>
      <w:r w:rsidR="00CD25C0">
        <w:rPr>
          <w:lang w:eastAsia="en-AU" w:bidi="ar-SA"/>
        </w:rPr>
        <w:t xml:space="preserve"> in Annex VI (Restrictions) contains the following provision (copied below) for the restriction on </w:t>
      </w:r>
      <w:r w:rsidR="00421798">
        <w:rPr>
          <w:lang w:eastAsia="en-AU" w:bidi="ar-SA"/>
        </w:rPr>
        <w:t xml:space="preserve">adding </w:t>
      </w:r>
      <w:r w:rsidR="00CD25C0">
        <w:rPr>
          <w:lang w:eastAsia="en-AU" w:bidi="ar-SA"/>
        </w:rPr>
        <w:t xml:space="preserve">water (permitted for </w:t>
      </w:r>
      <w:r w:rsidR="00D80FB7">
        <w:rPr>
          <w:lang w:eastAsia="en-AU" w:bidi="ar-SA"/>
        </w:rPr>
        <w:t>“</w:t>
      </w:r>
      <w:r w:rsidR="00CD25C0">
        <w:rPr>
          <w:lang w:eastAsia="en-AU" w:bidi="ar-SA"/>
        </w:rPr>
        <w:t>specific technical necessity</w:t>
      </w:r>
      <w:r w:rsidR="00D80FB7">
        <w:rPr>
          <w:lang w:eastAsia="en-AU" w:bidi="ar-SA"/>
        </w:rPr>
        <w:t>”</w:t>
      </w:r>
      <w:r w:rsidR="00CD25C0">
        <w:rPr>
          <w:lang w:eastAsia="en-AU" w:bidi="ar-SA"/>
        </w:rPr>
        <w:t>, but this term is not defined or described).</w:t>
      </w:r>
      <w:r w:rsidR="00EE5707">
        <w:rPr>
          <w:lang w:eastAsia="en-AU" w:bidi="ar-SA"/>
        </w:rPr>
        <w:t xml:space="preserve"> This same </w:t>
      </w:r>
      <w:r w:rsidR="00EE5707">
        <w:rPr>
          <w:lang w:eastAsia="en-AU" w:bidi="ar-SA"/>
        </w:rPr>
        <w:lastRenderedPageBreak/>
        <w:t xml:space="preserve">sentence is repeated in a later </w:t>
      </w:r>
      <w:r w:rsidR="00A70663">
        <w:rPr>
          <w:lang w:eastAsia="en-AU" w:bidi="ar-SA"/>
        </w:rPr>
        <w:t xml:space="preserve">2013 Commission Regulation (EC) 1308/2013 in </w:t>
      </w:r>
      <w:r w:rsidR="008C65AD">
        <w:rPr>
          <w:lang w:eastAsia="en-AU" w:bidi="ar-SA"/>
        </w:rPr>
        <w:t xml:space="preserve">Annex VIII </w:t>
      </w:r>
      <w:r w:rsidR="00A70663">
        <w:rPr>
          <w:lang w:eastAsia="en-AU" w:bidi="ar-SA"/>
        </w:rPr>
        <w:t>Part II (Restrictions).</w:t>
      </w:r>
    </w:p>
    <w:p w14:paraId="2A0804B6" w14:textId="77777777" w:rsidR="00CD25C0" w:rsidRPr="000070D4" w:rsidRDefault="00CD25C0" w:rsidP="000070D4">
      <w:pPr>
        <w:rPr>
          <w:lang w:eastAsia="en-AU" w:bidi="ar-SA"/>
        </w:rPr>
      </w:pPr>
    </w:p>
    <w:p w14:paraId="65EAF271" w14:textId="646ECB8C" w:rsidR="00421EF6" w:rsidRPr="00CD25C0" w:rsidRDefault="00421EF6" w:rsidP="00CD25C0">
      <w:pPr>
        <w:widowControl/>
        <w:autoSpaceDE w:val="0"/>
        <w:autoSpaceDN w:val="0"/>
        <w:adjustRightInd w:val="0"/>
        <w:ind w:left="567"/>
        <w:rPr>
          <w:rFonts w:cs="Arial"/>
          <w:sz w:val="20"/>
          <w:szCs w:val="20"/>
          <w:lang w:eastAsia="en-GB" w:bidi="ar-SA"/>
        </w:rPr>
      </w:pPr>
      <w:r w:rsidRPr="00CE3FA3">
        <w:rPr>
          <w:rFonts w:cs="Arial"/>
          <w:i/>
          <w:sz w:val="20"/>
          <w:szCs w:val="20"/>
          <w:lang w:eastAsia="en-GB" w:bidi="ar-SA"/>
        </w:rPr>
        <w:t>All authorised oenological practises shall exclude the addition of water, except where required on account of a specific</w:t>
      </w:r>
      <w:r w:rsidR="00CD25C0" w:rsidRPr="00CE3FA3">
        <w:rPr>
          <w:rFonts w:cs="Arial"/>
          <w:i/>
          <w:sz w:val="20"/>
          <w:szCs w:val="20"/>
          <w:lang w:eastAsia="en-GB" w:bidi="ar-SA"/>
        </w:rPr>
        <w:t xml:space="preserve"> </w:t>
      </w:r>
      <w:r w:rsidRPr="00CE3FA3">
        <w:rPr>
          <w:rFonts w:cs="Arial"/>
          <w:i/>
          <w:sz w:val="20"/>
          <w:szCs w:val="20"/>
          <w:lang w:eastAsia="en-GB" w:bidi="ar-SA"/>
        </w:rPr>
        <w:t>technical necessity</w:t>
      </w:r>
      <w:r w:rsidRPr="00CD25C0">
        <w:rPr>
          <w:rFonts w:cs="Arial"/>
          <w:sz w:val="20"/>
          <w:szCs w:val="20"/>
          <w:lang w:eastAsia="en-GB" w:bidi="ar-SA"/>
        </w:rPr>
        <w:t>.</w:t>
      </w:r>
    </w:p>
    <w:p w14:paraId="2263F709" w14:textId="22F36878" w:rsidR="00AF387F" w:rsidRPr="000B6AF2" w:rsidRDefault="00F33BB8" w:rsidP="00D062E4">
      <w:pPr>
        <w:pStyle w:val="Heading2"/>
        <w:rPr>
          <w:u w:color="FFFF00"/>
        </w:rPr>
      </w:pPr>
      <w:bookmarkStart w:id="25" w:name="_Toc286391007"/>
      <w:bookmarkStart w:id="26" w:name="_Toc452558277"/>
      <w:bookmarkStart w:id="27" w:name="_Toc300933423"/>
      <w:bookmarkStart w:id="28" w:name="_Toc175381432"/>
      <w:r>
        <w:rPr>
          <w:u w:color="FFFF00"/>
        </w:rPr>
        <w:t>1</w:t>
      </w:r>
      <w:r w:rsidR="00606C88">
        <w:rPr>
          <w:u w:color="FFFF00"/>
        </w:rPr>
        <w:t>.4</w:t>
      </w:r>
      <w:r w:rsidR="001542D8">
        <w:rPr>
          <w:u w:color="FFFF00"/>
        </w:rPr>
        <w:tab/>
      </w:r>
      <w:r w:rsidR="00741EFE">
        <w:rPr>
          <w:u w:color="FFFF00"/>
        </w:rPr>
        <w:t xml:space="preserve">Reasons </w:t>
      </w:r>
      <w:r w:rsidR="00741EFE" w:rsidRPr="00410907">
        <w:rPr>
          <w:u w:color="FFFF00"/>
        </w:rPr>
        <w:t>for accepting A</w:t>
      </w:r>
      <w:r w:rsidR="00AF387F" w:rsidRPr="00410907">
        <w:rPr>
          <w:u w:color="FFFF00"/>
        </w:rPr>
        <w:t>pplication</w:t>
      </w:r>
      <w:bookmarkEnd w:id="25"/>
      <w:bookmarkEnd w:id="26"/>
      <w:r w:rsidR="00180C41" w:rsidRPr="00410907">
        <w:rPr>
          <w:u w:color="FFFF00"/>
        </w:rPr>
        <w:t xml:space="preserve"> </w:t>
      </w:r>
      <w:bookmarkEnd w:id="27"/>
    </w:p>
    <w:p w14:paraId="7008CCD6" w14:textId="77777777" w:rsidR="00180C41" w:rsidRPr="00427C49" w:rsidRDefault="00180C41" w:rsidP="00180C41">
      <w:bookmarkStart w:id="29" w:name="_Toc286391008"/>
      <w:bookmarkStart w:id="30" w:name="_Toc11735630"/>
      <w:bookmarkStart w:id="31" w:name="_Toc29883114"/>
      <w:bookmarkStart w:id="32" w:name="_Toc41906801"/>
      <w:bookmarkStart w:id="33" w:name="_Toc41907548"/>
      <w:bookmarkStart w:id="34" w:name="_Toc120358578"/>
      <w:bookmarkStart w:id="35" w:name="_Toc175381435"/>
      <w:bookmarkEnd w:id="4"/>
      <w:bookmarkEnd w:id="5"/>
      <w:bookmarkEnd w:id="6"/>
      <w:bookmarkEnd w:id="7"/>
      <w:bookmarkEnd w:id="8"/>
      <w:bookmarkEnd w:id="28"/>
      <w:r w:rsidRPr="00427C49">
        <w:t xml:space="preserve">The Application was accepted for assessment </w:t>
      </w:r>
      <w:r w:rsidR="00741EFE" w:rsidRPr="00427C49">
        <w:t>because</w:t>
      </w:r>
      <w:r w:rsidRPr="00427C49">
        <w:t>:</w:t>
      </w:r>
    </w:p>
    <w:p w14:paraId="1CA73344" w14:textId="77777777" w:rsidR="00180C41" w:rsidRPr="00427C49" w:rsidRDefault="00180C41" w:rsidP="00180C41"/>
    <w:p w14:paraId="55668567" w14:textId="217903B6" w:rsidR="00180C41" w:rsidRPr="00427C49" w:rsidRDefault="00741EFE" w:rsidP="00410907">
      <w:pPr>
        <w:pStyle w:val="FSBullet1"/>
      </w:pPr>
      <w:r w:rsidRPr="00427C49">
        <w:t>it complied</w:t>
      </w:r>
      <w:r w:rsidR="00180C41" w:rsidRPr="00427C49">
        <w:t xml:space="preserve"> with the procedural requirements under s</w:t>
      </w:r>
      <w:r w:rsidR="00944BA4" w:rsidRPr="00427C49">
        <w:t>ubsection</w:t>
      </w:r>
      <w:r w:rsidR="00180C41" w:rsidRPr="00427C49">
        <w:t xml:space="preserve"> 22(2)</w:t>
      </w:r>
      <w:r w:rsidR="009644EF" w:rsidRPr="00427C49">
        <w:t xml:space="preserve"> of the FSANZ Act</w:t>
      </w:r>
    </w:p>
    <w:p w14:paraId="5918A81E" w14:textId="125D4A66" w:rsidR="00180C41" w:rsidRDefault="00741EFE" w:rsidP="00410907">
      <w:pPr>
        <w:pStyle w:val="FSBullet1"/>
      </w:pPr>
      <w:proofErr w:type="gramStart"/>
      <w:r w:rsidRPr="00427C49">
        <w:t>it</w:t>
      </w:r>
      <w:proofErr w:type="gramEnd"/>
      <w:r w:rsidRPr="00427C49">
        <w:t xml:space="preserve"> related to a matter that warranted </w:t>
      </w:r>
      <w:r w:rsidR="00180C41" w:rsidRPr="00427C49">
        <w:t>the variation of a food regulatory measure</w:t>
      </w:r>
      <w:r w:rsidR="00410907" w:rsidRPr="00427C49">
        <w:t>.</w:t>
      </w:r>
    </w:p>
    <w:p w14:paraId="544C58CE" w14:textId="2B0582C7" w:rsidR="00427C49" w:rsidRDefault="00427C49" w:rsidP="00427C49">
      <w:pPr>
        <w:rPr>
          <w:lang w:bidi="ar-SA"/>
        </w:rPr>
      </w:pPr>
    </w:p>
    <w:p w14:paraId="7A3A5616" w14:textId="4EFD4C77" w:rsidR="00427C49" w:rsidRPr="00427C49" w:rsidRDefault="00427C49" w:rsidP="00427C49">
      <w:pPr>
        <w:rPr>
          <w:lang w:bidi="ar-SA"/>
        </w:rPr>
      </w:pPr>
      <w:r>
        <w:rPr>
          <w:lang w:bidi="ar-SA"/>
        </w:rPr>
        <w:t xml:space="preserve">The current provisions in the Code for adding water during wine production do not cover the case of adding water to dilute high sugar musts </w:t>
      </w:r>
      <w:r w:rsidR="006E1C36">
        <w:rPr>
          <w:lang w:bidi="ar-SA"/>
        </w:rPr>
        <w:t>t</w:t>
      </w:r>
      <w:r>
        <w:rPr>
          <w:lang w:bidi="ar-SA"/>
        </w:rPr>
        <w:t>o limit the occurrence of “stuck” fermentations.</w:t>
      </w:r>
      <w:r w:rsidR="00F35A30">
        <w:rPr>
          <w:lang w:bidi="ar-SA"/>
        </w:rPr>
        <w:t xml:space="preserve"> This practice is catered for in other international wine regulations. </w:t>
      </w:r>
    </w:p>
    <w:p w14:paraId="572D95CC" w14:textId="77777777" w:rsidR="00DE79D9" w:rsidRDefault="00D3171B" w:rsidP="00DE79D9">
      <w:pPr>
        <w:pStyle w:val="Heading2"/>
      </w:pPr>
      <w:bookmarkStart w:id="36" w:name="_Toc452558278"/>
      <w:r>
        <w:t>1</w:t>
      </w:r>
      <w:r w:rsidR="00606C88">
        <w:t>.5</w:t>
      </w:r>
      <w:r w:rsidR="00DE79D9">
        <w:tab/>
        <w:t>Procedure for assessment</w:t>
      </w:r>
      <w:bookmarkEnd w:id="36"/>
    </w:p>
    <w:p w14:paraId="0AD89545" w14:textId="0CBFDB12" w:rsidR="00DE79D9" w:rsidRPr="00410907" w:rsidRDefault="00DE79D9" w:rsidP="00DE79D9">
      <w:r w:rsidRPr="00410907">
        <w:t xml:space="preserve">The Application is being assessed under the </w:t>
      </w:r>
      <w:r w:rsidR="00410907" w:rsidRPr="00410907">
        <w:t>General</w:t>
      </w:r>
      <w:r w:rsidRPr="00410907">
        <w:t xml:space="preserve"> Procedure.</w:t>
      </w:r>
    </w:p>
    <w:p w14:paraId="31E32998" w14:textId="77777777" w:rsidR="00DE79D9" w:rsidRPr="00D062E4" w:rsidRDefault="00DE79D9" w:rsidP="00180C41"/>
    <w:p w14:paraId="72BF8887" w14:textId="77777777" w:rsidR="00AF387F" w:rsidRPr="00180C41" w:rsidRDefault="00D3171B" w:rsidP="00180C41">
      <w:pPr>
        <w:pStyle w:val="Heading1"/>
      </w:pPr>
      <w:bookmarkStart w:id="37" w:name="_Toc300933424"/>
      <w:bookmarkStart w:id="38" w:name="_Toc452558279"/>
      <w:r>
        <w:t>2</w:t>
      </w:r>
      <w:r w:rsidR="001542D8">
        <w:tab/>
      </w:r>
      <w:r w:rsidR="00350DBD">
        <w:t>S</w:t>
      </w:r>
      <w:r w:rsidR="00FB1533">
        <w:t>ummary of the a</w:t>
      </w:r>
      <w:r w:rsidR="00FD2FBE">
        <w:t>ssessment</w:t>
      </w:r>
      <w:bookmarkEnd w:id="29"/>
      <w:bookmarkEnd w:id="37"/>
      <w:bookmarkEnd w:id="38"/>
    </w:p>
    <w:p w14:paraId="73BE4C6F" w14:textId="0E719D7E" w:rsidR="00AB5456" w:rsidRDefault="00AB5456" w:rsidP="00AB5456">
      <w:bookmarkStart w:id="39" w:name="_Toc175381442"/>
      <w:bookmarkStart w:id="40" w:name="_Toc286391010"/>
      <w:bookmarkStart w:id="41" w:name="_Toc300933426"/>
      <w:r>
        <w:t>The Application</w:t>
      </w:r>
      <w:r w:rsidR="00D55D71">
        <w:t>, which</w:t>
      </w:r>
      <w:r>
        <w:t xml:space="preserve"> </w:t>
      </w:r>
      <w:r w:rsidR="00D55D71">
        <w:t xml:space="preserve">relates only to the addition of water </w:t>
      </w:r>
      <w:r w:rsidR="00B1425F">
        <w:t>to high sugar musts before fermentation under specific conditions</w:t>
      </w:r>
      <w:r w:rsidR="00D55D71">
        <w:t xml:space="preserve">, </w:t>
      </w:r>
      <w:r>
        <w:t>does not raise any public health and safety matters, so FSANZ has not performed a risk assessment. The issues raised by FSANZ’s consideration of the Application have been concluded as being risk management matters and are addressed in the next section.</w:t>
      </w:r>
    </w:p>
    <w:p w14:paraId="21E1C1DE" w14:textId="326C7704" w:rsidR="004F69F6" w:rsidRPr="00932F14" w:rsidRDefault="00D3171B" w:rsidP="004646F8">
      <w:pPr>
        <w:pStyle w:val="Heading2"/>
      </w:pPr>
      <w:bookmarkStart w:id="42" w:name="_Toc452558280"/>
      <w:r>
        <w:t>2</w:t>
      </w:r>
      <w:r w:rsidR="0045556F">
        <w:t>.</w:t>
      </w:r>
      <w:r w:rsidR="00410907">
        <w:t>1</w:t>
      </w:r>
      <w:r w:rsidR="00271F00">
        <w:tab/>
      </w:r>
      <w:bookmarkEnd w:id="39"/>
      <w:bookmarkEnd w:id="40"/>
      <w:bookmarkEnd w:id="41"/>
      <w:r w:rsidR="0045556F">
        <w:t>R</w:t>
      </w:r>
      <w:r w:rsidR="00707E72">
        <w:t>isk m</w:t>
      </w:r>
      <w:r w:rsidR="008A35FB">
        <w:t>anagement</w:t>
      </w:r>
      <w:bookmarkEnd w:id="42"/>
    </w:p>
    <w:p w14:paraId="4987C505" w14:textId="5D9BE2D0" w:rsidR="00634554" w:rsidRDefault="00AB5456" w:rsidP="00DD3C5E">
      <w:bookmarkStart w:id="43" w:name="_Toc300761910"/>
      <w:r>
        <w:t xml:space="preserve">The risk management considerations raised by the Application relate to whether FSANZ agrees that there is a food regulatory issue </w:t>
      </w:r>
      <w:r w:rsidR="00D55D71">
        <w:t xml:space="preserve">or problem that requires a response </w:t>
      </w:r>
      <w:r>
        <w:t>and</w:t>
      </w:r>
      <w:r w:rsidR="00D55D71">
        <w:t xml:space="preserve">, </w:t>
      </w:r>
      <w:r>
        <w:t xml:space="preserve">if </w:t>
      </w:r>
      <w:r w:rsidR="00D55D71">
        <w:t>so, what</w:t>
      </w:r>
      <w:r>
        <w:t xml:space="preserve"> </w:t>
      </w:r>
      <w:r w:rsidR="00D55D71">
        <w:t xml:space="preserve">is </w:t>
      </w:r>
      <w:r>
        <w:t xml:space="preserve">the most appropriate risk management option to address </w:t>
      </w:r>
      <w:r w:rsidR="00D55D71">
        <w:t>that issue, having regard to the requirements of the FSANZ Act (which are considered below)</w:t>
      </w:r>
      <w:r w:rsidR="00B1425F">
        <w:t>.</w:t>
      </w:r>
    </w:p>
    <w:p w14:paraId="6E69A0B1" w14:textId="77777777" w:rsidR="00634554" w:rsidRDefault="00634554" w:rsidP="00634554">
      <w:pPr>
        <w:pStyle w:val="Heading3"/>
      </w:pPr>
      <w:bookmarkStart w:id="44" w:name="_Toc452558281"/>
      <w:r>
        <w:t>2.1.1</w:t>
      </w:r>
      <w:r>
        <w:tab/>
        <w:t>Regulatory problem</w:t>
      </w:r>
      <w:bookmarkEnd w:id="44"/>
    </w:p>
    <w:p w14:paraId="7B06C8EB" w14:textId="7B914047" w:rsidR="009175B6" w:rsidRDefault="00F94B3B" w:rsidP="00634554">
      <w:r>
        <w:t xml:space="preserve">As discussed in section 1.2 the Application argues that with the increasing impact of climate change there is </w:t>
      </w:r>
      <w:r w:rsidR="005B579D">
        <w:t xml:space="preserve">a </w:t>
      </w:r>
      <w:r>
        <w:t xml:space="preserve">greater chance of “stuck” fermentations due to higher sugar content musts. The reasons for harvested grapes having higher sugar content are higher </w:t>
      </w:r>
      <w:r w:rsidR="00E15257">
        <w:t xml:space="preserve">average </w:t>
      </w:r>
      <w:r>
        <w:t xml:space="preserve">temperatures during grape development and during the vintage period. </w:t>
      </w:r>
      <w:r w:rsidR="00421798">
        <w:t>W</w:t>
      </w:r>
      <w:r w:rsidR="00E15257">
        <w:t>ineries are</w:t>
      </w:r>
      <w:r w:rsidR="00421798">
        <w:t xml:space="preserve"> also</w:t>
      </w:r>
      <w:r w:rsidR="00E15257">
        <w:t xml:space="preserve"> noticing an earlier start to vintage but also a shorter vintage period which may cause grapes to be picked later than optimal, due to equipment and logistical (transportation and winery capacity) limitations. This </w:t>
      </w:r>
      <w:r w:rsidR="009175B6">
        <w:t>phenomenon</w:t>
      </w:r>
      <w:r w:rsidR="00E15257">
        <w:t xml:space="preserve"> is </w:t>
      </w:r>
      <w:r w:rsidR="00421798">
        <w:t xml:space="preserve">backed by </w:t>
      </w:r>
      <w:r w:rsidR="00E15257">
        <w:t xml:space="preserve">anecdotal sources in the Australian wine industry but also </w:t>
      </w:r>
      <w:r w:rsidR="00421798">
        <w:t xml:space="preserve">by </w:t>
      </w:r>
      <w:r w:rsidR="00E30FDF">
        <w:t xml:space="preserve">statistics from the Australian Wine Research Institute (AWRI) </w:t>
      </w:r>
      <w:r w:rsidR="009175B6">
        <w:t xml:space="preserve">helpdesk </w:t>
      </w:r>
      <w:r w:rsidR="00E30FDF">
        <w:t xml:space="preserve">on </w:t>
      </w:r>
      <w:r w:rsidR="009175B6">
        <w:t>enquiries they have received from wineries relating to “stuck” fermentations. The</w:t>
      </w:r>
      <w:r w:rsidR="00421798">
        <w:t>re has been an increase in o</w:t>
      </w:r>
      <w:r w:rsidR="009175B6">
        <w:t xml:space="preserve">ccurrences </w:t>
      </w:r>
      <w:r w:rsidR="00421798">
        <w:t>of stuck fermentations (</w:t>
      </w:r>
      <w:r w:rsidR="009175B6">
        <w:t>noting that these figures are only when enquiries are made to the AWRI, and are not a compilation of all “stuck” fermentations that have occurred</w:t>
      </w:r>
      <w:r w:rsidR="00421798">
        <w:t>)</w:t>
      </w:r>
      <w:r w:rsidR="009175B6">
        <w:t>. The Applicant also communicated with major yeast suppliers to the wine industry who also reported an increase in the number of “stuck” fermentations.</w:t>
      </w:r>
    </w:p>
    <w:p w14:paraId="7633577E" w14:textId="77777777" w:rsidR="009175B6" w:rsidRDefault="009175B6" w:rsidP="00634554"/>
    <w:p w14:paraId="195C4D5B" w14:textId="03993478" w:rsidR="007B16E1" w:rsidRDefault="009175B6" w:rsidP="00634554">
      <w:r>
        <w:t>The issue wineries currently have is when they measure high sugar concentrations in their musts</w:t>
      </w:r>
      <w:r w:rsidR="00E15257">
        <w:t xml:space="preserve"> </w:t>
      </w:r>
      <w:r>
        <w:t xml:space="preserve">they are aware from experience that they may encounter “stuck” fermentations issues </w:t>
      </w:r>
      <w:r>
        <w:lastRenderedPageBreak/>
        <w:t xml:space="preserve">but the current regulations </w:t>
      </w:r>
      <w:r w:rsidR="007B16E1">
        <w:t xml:space="preserve">limit the options they can use. That is, there are no provisions in the Code relating to </w:t>
      </w:r>
      <w:r w:rsidR="00421798">
        <w:t xml:space="preserve">adding </w:t>
      </w:r>
      <w:r w:rsidR="007B16E1">
        <w:t xml:space="preserve">water during wine production to dilute high sugar content musts. </w:t>
      </w:r>
    </w:p>
    <w:p w14:paraId="5E1E488F" w14:textId="77777777" w:rsidR="007B16E1" w:rsidRDefault="007B16E1" w:rsidP="00634554"/>
    <w:p w14:paraId="195BAE6E" w14:textId="6AC8993E" w:rsidR="000F411C" w:rsidRDefault="007B16E1" w:rsidP="00634554">
      <w:r>
        <w:t xml:space="preserve">The Application further notes that the growing season is expected to get warmer and vintage period is </w:t>
      </w:r>
      <w:r w:rsidR="00421798">
        <w:t xml:space="preserve">likely to </w:t>
      </w:r>
      <w:r>
        <w:t>get shorter and hotter</w:t>
      </w:r>
      <w:r w:rsidRPr="007B16E1">
        <w:t xml:space="preserve"> </w:t>
      </w:r>
      <w:r>
        <w:t>due to climate change. This is unlikely to change in the foreseeable future.</w:t>
      </w:r>
      <w:r w:rsidR="00F94B3B">
        <w:t xml:space="preserve"> </w:t>
      </w:r>
    </w:p>
    <w:p w14:paraId="75FD9DA2" w14:textId="4E45304C" w:rsidR="00634554" w:rsidRDefault="00634554" w:rsidP="00634554">
      <w:pPr>
        <w:pStyle w:val="Heading3"/>
      </w:pPr>
      <w:bookmarkStart w:id="45" w:name="_Toc452558282"/>
      <w:r>
        <w:t>2.1.2</w:t>
      </w:r>
      <w:r>
        <w:tab/>
      </w:r>
      <w:r w:rsidR="00637DAA">
        <w:t>“Stuck” fermentations</w:t>
      </w:r>
      <w:bookmarkEnd w:id="45"/>
    </w:p>
    <w:p w14:paraId="49BC013B" w14:textId="35EDD4E2" w:rsidR="00C53908" w:rsidRDefault="00C53908" w:rsidP="00634554">
      <w:r>
        <w:t>The literature was searched to understand the issue of “stuck” fermentations, their causes and remedies to prevent (rather than remediate after the event)</w:t>
      </w:r>
      <w:r w:rsidR="007B6C5E">
        <w:t xml:space="preserve"> th</w:t>
      </w:r>
      <w:r w:rsidR="005A2DC8">
        <w:t>eir</w:t>
      </w:r>
      <w:r w:rsidR="007B6C5E">
        <w:t xml:space="preserve"> </w:t>
      </w:r>
      <w:r w:rsidR="005A2DC8">
        <w:t>occurrence</w:t>
      </w:r>
      <w:r>
        <w:t>.</w:t>
      </w:r>
    </w:p>
    <w:p w14:paraId="54C84003" w14:textId="77777777" w:rsidR="00C53908" w:rsidRDefault="00C53908" w:rsidP="00634554"/>
    <w:p w14:paraId="7E58A778" w14:textId="7106ACBF" w:rsidR="00C53908" w:rsidRDefault="00C53908" w:rsidP="00634554">
      <w:r>
        <w:t xml:space="preserve">The AWRI </w:t>
      </w:r>
      <w:r w:rsidR="0068255A">
        <w:t>wrote a brief for the Australian wine industry in March 2013 on the topic of “stuck”, slow sluggish fermentations</w:t>
      </w:r>
      <w:r w:rsidR="00C25518">
        <w:t xml:space="preserve"> (AWRI, 2013)</w:t>
      </w:r>
      <w:r w:rsidR="0068255A">
        <w:t>.</w:t>
      </w:r>
      <w:r w:rsidR="006C28E0">
        <w:t xml:space="preserve"> This information sheet explained that the wine industry had problems with a lot of “stuck” and slow fermentations </w:t>
      </w:r>
      <w:r w:rsidR="00686F63">
        <w:t>as</w:t>
      </w:r>
      <w:r w:rsidR="006C28E0">
        <w:t xml:space="preserve"> 2013 was one of the earliest and quickest vintages, due to high temperatures and little rain. The grape sugar levels </w:t>
      </w:r>
      <w:r w:rsidR="00637DAA">
        <w:t>increased rapidly. These conditions were viewed by the AWRI as being the cause of the increased number of “stuck” fermentations. At th</w:t>
      </w:r>
      <w:r w:rsidR="00686F63">
        <w:t>e</w:t>
      </w:r>
      <w:r w:rsidR="00637DAA">
        <w:t xml:space="preserve"> time the AWRI could not advise wineries to dilute their high sugar musts with water as such an approach was </w:t>
      </w:r>
      <w:r w:rsidR="005B579D">
        <w:t xml:space="preserve">not </w:t>
      </w:r>
      <w:r w:rsidR="00637DAA">
        <w:t xml:space="preserve">legal and compliant with the Code </w:t>
      </w:r>
      <w:r w:rsidR="00686F63">
        <w:t>then</w:t>
      </w:r>
      <w:r w:rsidR="00637DAA">
        <w:t xml:space="preserve"> (or now).</w:t>
      </w:r>
    </w:p>
    <w:p w14:paraId="29E6B48F" w14:textId="77777777" w:rsidR="00637DAA" w:rsidRDefault="00637DAA" w:rsidP="00634554"/>
    <w:p w14:paraId="277F7C3F" w14:textId="0BF2F2F0" w:rsidR="00637DAA" w:rsidRDefault="00637DAA" w:rsidP="00634554">
      <w:r>
        <w:t>As noted in section 1.3.2 the USA regulations allow wineries to use water to reduce the sugar content of their musts to facilitate fermentation (and limit fermentation problems of “stuck” fermentations). The USA ha</w:t>
      </w:r>
      <w:r w:rsidR="00421798">
        <w:t>s</w:t>
      </w:r>
      <w:r>
        <w:t xml:space="preserve"> acknowledged and addressed this practical issue in its regulations. </w:t>
      </w:r>
    </w:p>
    <w:p w14:paraId="15155E7C" w14:textId="7272E522" w:rsidR="00D3171B" w:rsidRDefault="00634554" w:rsidP="00634554">
      <w:pPr>
        <w:pStyle w:val="Heading3"/>
      </w:pPr>
      <w:bookmarkStart w:id="46" w:name="_Toc452558283"/>
      <w:r>
        <w:t>2.1.3</w:t>
      </w:r>
      <w:r>
        <w:tab/>
        <w:t>Proposed regulatory solution</w:t>
      </w:r>
      <w:bookmarkEnd w:id="46"/>
      <w:r>
        <w:t xml:space="preserve"> </w:t>
      </w:r>
    </w:p>
    <w:p w14:paraId="78BC4FB1" w14:textId="522EDE53" w:rsidR="00112CE2" w:rsidRPr="00112CE2" w:rsidRDefault="009B269B" w:rsidP="00112CE2">
      <w:r>
        <w:t>Amendment of the Code is the</w:t>
      </w:r>
      <w:r w:rsidRPr="00112CE2">
        <w:t xml:space="preserve"> </w:t>
      </w:r>
      <w:r w:rsidR="00112CE2" w:rsidRPr="00112CE2">
        <w:t xml:space="preserve">only </w:t>
      </w:r>
      <w:proofErr w:type="gramStart"/>
      <w:r w:rsidR="00112CE2" w:rsidRPr="00112CE2">
        <w:t>option</w:t>
      </w:r>
      <w:proofErr w:type="gramEnd"/>
      <w:r w:rsidR="00112CE2" w:rsidRPr="00112CE2">
        <w:t xml:space="preserve"> </w:t>
      </w:r>
      <w:r>
        <w:t xml:space="preserve">available that can </w:t>
      </w:r>
      <w:r w:rsidR="00112CE2" w:rsidRPr="00112CE2">
        <w:t xml:space="preserve">ensure regulatory certainty and </w:t>
      </w:r>
      <w:r>
        <w:t>permit</w:t>
      </w:r>
      <w:r w:rsidRPr="00112CE2">
        <w:t xml:space="preserve"> </w:t>
      </w:r>
      <w:r w:rsidR="00112CE2" w:rsidRPr="00112CE2">
        <w:t>practice</w:t>
      </w:r>
      <w:r w:rsidR="00B17C16">
        <w:t>s</w:t>
      </w:r>
      <w:r w:rsidR="00112CE2" w:rsidRPr="00112CE2">
        <w:t xml:space="preserve"> </w:t>
      </w:r>
      <w:r>
        <w:t>(</w:t>
      </w:r>
      <w:r w:rsidR="00B1425F">
        <w:t>i.e.</w:t>
      </w:r>
      <w:r>
        <w:t xml:space="preserve"> addition of water </w:t>
      </w:r>
      <w:r w:rsidR="00B1425F">
        <w:t>to high sugar musts before fermentation</w:t>
      </w:r>
      <w:r>
        <w:t xml:space="preserve"> subject to specified limits) </w:t>
      </w:r>
      <w:r w:rsidR="00112CE2" w:rsidRPr="00112CE2">
        <w:t xml:space="preserve">that </w:t>
      </w:r>
      <w:r>
        <w:t>do not pose a health and safety risk but which may be prohibited by</w:t>
      </w:r>
      <w:r w:rsidR="00112CE2" w:rsidRPr="00112CE2">
        <w:t xml:space="preserve"> current Code provisions</w:t>
      </w:r>
      <w:r>
        <w:t>.</w:t>
      </w:r>
    </w:p>
    <w:p w14:paraId="6B4A4005" w14:textId="77777777" w:rsidR="00112CE2" w:rsidRPr="00112CE2" w:rsidRDefault="00112CE2" w:rsidP="00112CE2"/>
    <w:p w14:paraId="1A86F049" w14:textId="54D02551" w:rsidR="00112CE2" w:rsidRPr="00112CE2" w:rsidRDefault="00112CE2" w:rsidP="00112CE2">
      <w:r w:rsidRPr="00112CE2">
        <w:t xml:space="preserve">There are no non-regulatory options that can appropriately address the regulatory problem or ensure regulatory certainty. </w:t>
      </w:r>
    </w:p>
    <w:p w14:paraId="45BCECB9" w14:textId="77777777" w:rsidR="00112CE2" w:rsidRPr="00112CE2" w:rsidRDefault="00112CE2" w:rsidP="00112CE2"/>
    <w:p w14:paraId="7BD244A1" w14:textId="6B140485" w:rsidR="00112CE2" w:rsidRPr="00112CE2" w:rsidRDefault="00112CE2" w:rsidP="00112CE2">
      <w:r w:rsidRPr="00112CE2">
        <w:t xml:space="preserve">It is also noted that the US regulations do permit the addition of water to dilute high sugar extracts to improve fermentation performance, with limitations. The limitations provide some useful precedent for how the Code may be amended, by referring to sugar concentrations expressed in units of Brix.  </w:t>
      </w:r>
    </w:p>
    <w:p w14:paraId="2300D833" w14:textId="77777777" w:rsidR="00634554" w:rsidRDefault="00634554" w:rsidP="00634554">
      <w:pPr>
        <w:rPr>
          <w:lang w:eastAsia="en-AU" w:bidi="ar-SA"/>
        </w:rPr>
      </w:pPr>
    </w:p>
    <w:p w14:paraId="13AA6ED6" w14:textId="540D0B69" w:rsidR="00604879" w:rsidRDefault="00604879" w:rsidP="00634554">
      <w:pPr>
        <w:rPr>
          <w:rFonts w:cs="Arial"/>
          <w:lang w:eastAsia="en-AU" w:bidi="ar-SA"/>
        </w:rPr>
      </w:pPr>
      <w:r>
        <w:rPr>
          <w:lang w:eastAsia="en-AU" w:bidi="ar-SA"/>
        </w:rPr>
        <w:t xml:space="preserve">The Applicant suggested using sugar concentration limits in units of </w:t>
      </w:r>
      <w:proofErr w:type="spellStart"/>
      <w:r w:rsidR="0028799C">
        <w:rPr>
          <w:lang w:eastAsia="en-AU" w:bidi="ar-SA"/>
        </w:rPr>
        <w:t>Baumé</w:t>
      </w:r>
      <w:proofErr w:type="spellEnd"/>
      <w:r>
        <w:rPr>
          <w:lang w:eastAsia="en-AU" w:bidi="ar-SA"/>
        </w:rPr>
        <w:t xml:space="preserve"> (</w:t>
      </w:r>
      <w:proofErr w:type="spellStart"/>
      <w:r>
        <w:rPr>
          <w:lang w:eastAsia="en-AU" w:bidi="ar-SA"/>
        </w:rPr>
        <w:t>B</w:t>
      </w:r>
      <w:r>
        <w:rPr>
          <w:rFonts w:cs="Arial"/>
          <w:lang w:eastAsia="en-AU" w:bidi="ar-SA"/>
        </w:rPr>
        <w:t>é</w:t>
      </w:r>
      <w:proofErr w:type="spellEnd"/>
      <w:r>
        <w:rPr>
          <w:lang w:eastAsia="en-AU" w:bidi="ar-SA"/>
        </w:rPr>
        <w:t xml:space="preserve">), rather than </w:t>
      </w:r>
      <w:r w:rsidR="00835B91">
        <w:rPr>
          <w:lang w:eastAsia="en-AU" w:bidi="ar-SA"/>
        </w:rPr>
        <w:t xml:space="preserve">degrees </w:t>
      </w:r>
      <w:r>
        <w:rPr>
          <w:lang w:eastAsia="en-AU" w:bidi="ar-SA"/>
        </w:rPr>
        <w:t>Brix</w:t>
      </w:r>
      <w:r w:rsidR="00835B91">
        <w:rPr>
          <w:rStyle w:val="FootnoteReference"/>
          <w:lang w:eastAsia="en-AU" w:bidi="ar-SA"/>
        </w:rPr>
        <w:footnoteReference w:id="4"/>
      </w:r>
      <w:r>
        <w:rPr>
          <w:lang w:eastAsia="en-AU" w:bidi="ar-SA"/>
        </w:rPr>
        <w:t xml:space="preserve"> w</w:t>
      </w:r>
      <w:r w:rsidR="00835B91">
        <w:rPr>
          <w:lang w:eastAsia="en-AU" w:bidi="ar-SA"/>
        </w:rPr>
        <w:t>hich</w:t>
      </w:r>
      <w:r>
        <w:rPr>
          <w:lang w:eastAsia="en-AU" w:bidi="ar-SA"/>
        </w:rPr>
        <w:t xml:space="preserve"> the US regulations use, since Australian winemakers tend to use </w:t>
      </w:r>
      <w:proofErr w:type="spellStart"/>
      <w:r w:rsidR="0028799C">
        <w:rPr>
          <w:lang w:eastAsia="en-AU" w:bidi="ar-SA"/>
        </w:rPr>
        <w:t>Baumé</w:t>
      </w:r>
      <w:proofErr w:type="spellEnd"/>
      <w:r>
        <w:rPr>
          <w:lang w:eastAsia="en-AU" w:bidi="ar-SA"/>
        </w:rPr>
        <w:t xml:space="preserve">. </w:t>
      </w:r>
      <w:r w:rsidR="00583954">
        <w:rPr>
          <w:lang w:eastAsia="en-AU" w:bidi="ar-SA"/>
        </w:rPr>
        <w:t xml:space="preserve">Both measurements are indirect measurements of sugar concentrations in solution. </w:t>
      </w:r>
      <w:r w:rsidR="00937254">
        <w:rPr>
          <w:lang w:eastAsia="en-AU" w:bidi="ar-SA"/>
        </w:rPr>
        <w:t>1</w:t>
      </w:r>
      <w:r w:rsidR="00583954">
        <w:rPr>
          <w:lang w:eastAsia="en-AU" w:bidi="ar-SA"/>
        </w:rPr>
        <w:t xml:space="preserve"> degree </w:t>
      </w:r>
      <w:proofErr w:type="spellStart"/>
      <w:proofErr w:type="gramStart"/>
      <w:r w:rsidR="00583954">
        <w:rPr>
          <w:lang w:eastAsia="en-AU" w:bidi="ar-SA"/>
        </w:rPr>
        <w:t>B</w:t>
      </w:r>
      <w:r w:rsidR="00583954">
        <w:rPr>
          <w:rFonts w:cs="Arial"/>
          <w:lang w:eastAsia="en-AU" w:bidi="ar-SA"/>
        </w:rPr>
        <w:t>é</w:t>
      </w:r>
      <w:proofErr w:type="spellEnd"/>
      <w:proofErr w:type="gramEnd"/>
      <w:r w:rsidR="00583954">
        <w:rPr>
          <w:lang w:eastAsia="en-AU" w:bidi="ar-SA"/>
        </w:rPr>
        <w:t xml:space="preserve"> is approximately equivalent to 18 grams sugar/litre (kg) solution, while 1 degree Brix is approximately 10 grams of sugar/litre (kg) solution. </w:t>
      </w:r>
      <w:r w:rsidR="009F73C7">
        <w:rPr>
          <w:lang w:eastAsia="en-AU" w:bidi="ar-SA"/>
        </w:rPr>
        <w:t xml:space="preserve">Measurements of sugar in </w:t>
      </w:r>
      <w:proofErr w:type="spellStart"/>
      <w:r w:rsidR="009F73C7">
        <w:rPr>
          <w:lang w:eastAsia="en-AU" w:bidi="ar-SA"/>
        </w:rPr>
        <w:t>B</w:t>
      </w:r>
      <w:r w:rsidR="009F73C7">
        <w:rPr>
          <w:rFonts w:cs="Arial"/>
          <w:lang w:eastAsia="en-AU" w:bidi="ar-SA"/>
        </w:rPr>
        <w:t>é</w:t>
      </w:r>
      <w:proofErr w:type="spellEnd"/>
      <w:r w:rsidR="009F73C7">
        <w:rPr>
          <w:rFonts w:cs="Arial"/>
          <w:lang w:eastAsia="en-AU" w:bidi="ar-SA"/>
        </w:rPr>
        <w:t xml:space="preserve"> units</w:t>
      </w:r>
      <w:r w:rsidR="009F73C7">
        <w:rPr>
          <w:lang w:eastAsia="en-AU" w:bidi="ar-SA"/>
        </w:rPr>
        <w:t xml:space="preserve"> are popular because it gives a very rough approximation of the final alcohol content of the final wine, post fermentation</w:t>
      </w:r>
      <w:r w:rsidR="00C25518">
        <w:rPr>
          <w:lang w:eastAsia="en-AU" w:bidi="ar-SA"/>
        </w:rPr>
        <w:t xml:space="preserve"> (Wilkes, 2016)</w:t>
      </w:r>
      <w:r w:rsidR="009F73C7">
        <w:rPr>
          <w:lang w:eastAsia="en-AU" w:bidi="ar-SA"/>
        </w:rPr>
        <w:t xml:space="preserve">. </w:t>
      </w:r>
      <w:r>
        <w:rPr>
          <w:lang w:eastAsia="en-AU" w:bidi="ar-SA"/>
        </w:rPr>
        <w:t xml:space="preserve">The suggestion </w:t>
      </w:r>
      <w:r w:rsidR="00937254">
        <w:rPr>
          <w:lang w:eastAsia="en-AU" w:bidi="ar-SA"/>
        </w:rPr>
        <w:t xml:space="preserve">by the Applicant </w:t>
      </w:r>
      <w:r>
        <w:rPr>
          <w:lang w:eastAsia="en-AU" w:bidi="ar-SA"/>
        </w:rPr>
        <w:t xml:space="preserve">was that water addition to dilute high sugar musts should not be below 15 </w:t>
      </w:r>
      <w:proofErr w:type="spellStart"/>
      <w:r>
        <w:rPr>
          <w:lang w:eastAsia="en-AU" w:bidi="ar-SA"/>
        </w:rPr>
        <w:t>B</w:t>
      </w:r>
      <w:r>
        <w:rPr>
          <w:rFonts w:cs="Arial"/>
          <w:lang w:eastAsia="en-AU" w:bidi="ar-SA"/>
        </w:rPr>
        <w:t>é</w:t>
      </w:r>
      <w:proofErr w:type="spellEnd"/>
      <w:r>
        <w:rPr>
          <w:lang w:eastAsia="en-AU" w:bidi="ar-SA"/>
        </w:rPr>
        <w:t xml:space="preserve"> (which is 27 Brix)</w:t>
      </w:r>
      <w:r w:rsidR="009F73C7">
        <w:rPr>
          <w:lang w:eastAsia="en-AU" w:bidi="ar-SA"/>
        </w:rPr>
        <w:t>; this is a higher level than the US regulation</w:t>
      </w:r>
      <w:r w:rsidR="00835B91">
        <w:rPr>
          <w:lang w:eastAsia="en-AU" w:bidi="ar-SA"/>
        </w:rPr>
        <w:t>. The US regulation is that grape juice (must)</w:t>
      </w:r>
      <w:r>
        <w:rPr>
          <w:lang w:eastAsia="en-AU" w:bidi="ar-SA"/>
        </w:rPr>
        <w:t xml:space="preserve"> </w:t>
      </w:r>
      <w:r w:rsidR="00835B91">
        <w:rPr>
          <w:lang w:eastAsia="en-AU" w:bidi="ar-SA"/>
        </w:rPr>
        <w:t xml:space="preserve">may not be diluted by water below 22 degrees Brix (12.2 </w:t>
      </w:r>
      <w:proofErr w:type="spellStart"/>
      <w:r w:rsidR="00835B91">
        <w:rPr>
          <w:lang w:eastAsia="en-AU" w:bidi="ar-SA"/>
        </w:rPr>
        <w:t>B</w:t>
      </w:r>
      <w:r w:rsidR="00835B91">
        <w:rPr>
          <w:rFonts w:cs="Arial"/>
          <w:lang w:eastAsia="en-AU" w:bidi="ar-SA"/>
        </w:rPr>
        <w:t>é</w:t>
      </w:r>
      <w:proofErr w:type="spellEnd"/>
      <w:r w:rsidR="00835B91">
        <w:rPr>
          <w:rFonts w:cs="Arial"/>
          <w:lang w:eastAsia="en-AU" w:bidi="ar-SA"/>
        </w:rPr>
        <w:t xml:space="preserve">). </w:t>
      </w:r>
    </w:p>
    <w:p w14:paraId="50729BBD" w14:textId="24A3C8CB" w:rsidR="002E7272" w:rsidRDefault="002E7272" w:rsidP="00634554">
      <w:pPr>
        <w:rPr>
          <w:lang w:eastAsia="en-AU" w:bidi="ar-SA"/>
        </w:rPr>
      </w:pPr>
    </w:p>
    <w:p w14:paraId="6B540C93" w14:textId="000CA05F" w:rsidR="000C655A" w:rsidRDefault="000C655A" w:rsidP="00634554">
      <w:pPr>
        <w:rPr>
          <w:lang w:eastAsia="en-AU" w:bidi="ar-SA"/>
        </w:rPr>
      </w:pPr>
      <w:r>
        <w:rPr>
          <w:lang w:eastAsia="en-AU" w:bidi="ar-SA"/>
        </w:rPr>
        <w:t xml:space="preserve">The Applicant further argued that </w:t>
      </w:r>
      <w:r w:rsidR="00DD227E">
        <w:rPr>
          <w:lang w:eastAsia="en-AU" w:bidi="ar-SA"/>
        </w:rPr>
        <w:t>dilut</w:t>
      </w:r>
      <w:r>
        <w:rPr>
          <w:lang w:eastAsia="en-AU" w:bidi="ar-SA"/>
        </w:rPr>
        <w:t xml:space="preserve">ing the sugar content in </w:t>
      </w:r>
      <w:r w:rsidR="00DD227E">
        <w:rPr>
          <w:lang w:eastAsia="en-AU" w:bidi="ar-SA"/>
        </w:rPr>
        <w:t xml:space="preserve">high sugar </w:t>
      </w:r>
      <w:r>
        <w:rPr>
          <w:lang w:eastAsia="en-AU" w:bidi="ar-SA"/>
        </w:rPr>
        <w:t>must</w:t>
      </w:r>
      <w:r w:rsidR="00DD227E">
        <w:rPr>
          <w:lang w:eastAsia="en-AU" w:bidi="ar-SA"/>
        </w:rPr>
        <w:t xml:space="preserve">s may take a </w:t>
      </w:r>
      <w:r w:rsidR="00DD227E">
        <w:rPr>
          <w:lang w:eastAsia="en-AU" w:bidi="ar-SA"/>
        </w:rPr>
        <w:lastRenderedPageBreak/>
        <w:t>reasonable percentage of water for extreme cases and there would be minimal water addition allowed for other accepted uses of water as currently allowed (up to 7% for incorporation of food additives and processing aids and other incidental uses, but in conformance to good manufacturing practice</w:t>
      </w:r>
      <w:r w:rsidR="00927CCB">
        <w:rPr>
          <w:lang w:eastAsia="en-AU" w:bidi="ar-SA"/>
        </w:rPr>
        <w:t xml:space="preserve"> for Australian produced wine due to Standard 4.5.1</w:t>
      </w:r>
      <w:r w:rsidR="00DD227E">
        <w:rPr>
          <w:lang w:eastAsia="en-AU" w:bidi="ar-SA"/>
        </w:rPr>
        <w:t>). The request was therefore that the extra provision to use water to dilute high sugar musts to limit fermentation problems be added to the current water provisions.</w:t>
      </w:r>
    </w:p>
    <w:p w14:paraId="33D6DE1D" w14:textId="77777777" w:rsidR="00DD227E" w:rsidRDefault="00DD227E" w:rsidP="00634554">
      <w:pPr>
        <w:rPr>
          <w:lang w:eastAsia="en-AU" w:bidi="ar-SA"/>
        </w:rPr>
      </w:pPr>
    </w:p>
    <w:p w14:paraId="4112881E" w14:textId="33B974FC" w:rsidR="00DD227E" w:rsidRDefault="00927CCB" w:rsidP="00634554">
      <w:pPr>
        <w:rPr>
          <w:lang w:eastAsia="en-AU" w:bidi="ar-SA"/>
        </w:rPr>
      </w:pPr>
      <w:r>
        <w:rPr>
          <w:lang w:eastAsia="en-AU" w:bidi="ar-SA"/>
        </w:rPr>
        <w:t>FSANZ has assessed the</w:t>
      </w:r>
      <w:r w:rsidR="00DD227E">
        <w:rPr>
          <w:lang w:eastAsia="en-AU" w:bidi="ar-SA"/>
        </w:rPr>
        <w:t xml:space="preserve"> request </w:t>
      </w:r>
      <w:r>
        <w:rPr>
          <w:lang w:eastAsia="en-AU" w:bidi="ar-SA"/>
        </w:rPr>
        <w:t xml:space="preserve">and concluded </w:t>
      </w:r>
      <w:r w:rsidR="009B269B">
        <w:rPr>
          <w:lang w:eastAsia="en-AU" w:bidi="ar-SA"/>
        </w:rPr>
        <w:t xml:space="preserve">that the outcome sought </w:t>
      </w:r>
      <w:r>
        <w:rPr>
          <w:lang w:eastAsia="en-AU" w:bidi="ar-SA"/>
        </w:rPr>
        <w:t>is</w:t>
      </w:r>
      <w:r w:rsidR="00DD227E">
        <w:rPr>
          <w:lang w:eastAsia="en-AU" w:bidi="ar-SA"/>
        </w:rPr>
        <w:t xml:space="preserve"> reasonable and realistic. </w:t>
      </w:r>
      <w:r w:rsidR="009B269B">
        <w:rPr>
          <w:lang w:eastAsia="en-AU" w:bidi="ar-SA"/>
        </w:rPr>
        <w:t xml:space="preserve">FSANZ has therefore prepared a </w:t>
      </w:r>
      <w:r w:rsidR="00DD227E">
        <w:rPr>
          <w:lang w:eastAsia="en-AU" w:bidi="ar-SA"/>
        </w:rPr>
        <w:t xml:space="preserve">proposed draft variation </w:t>
      </w:r>
      <w:r w:rsidR="009B269B">
        <w:rPr>
          <w:lang w:eastAsia="en-AU" w:bidi="ar-SA"/>
        </w:rPr>
        <w:t xml:space="preserve">to implement </w:t>
      </w:r>
      <w:r w:rsidR="00DD227E">
        <w:rPr>
          <w:lang w:eastAsia="en-AU" w:bidi="ar-SA"/>
        </w:rPr>
        <w:t>this.</w:t>
      </w:r>
    </w:p>
    <w:p w14:paraId="05A92D56" w14:textId="17000EEE" w:rsidR="00DD227E" w:rsidRDefault="007F19CA" w:rsidP="007F19CA">
      <w:pPr>
        <w:pStyle w:val="Heading4"/>
        <w:rPr>
          <w:lang w:eastAsia="en-AU"/>
        </w:rPr>
      </w:pPr>
      <w:r>
        <w:rPr>
          <w:lang w:eastAsia="en-AU"/>
        </w:rPr>
        <w:t>2.1.3.1</w:t>
      </w:r>
      <w:r>
        <w:rPr>
          <w:lang w:eastAsia="en-AU"/>
        </w:rPr>
        <w:tab/>
        <w:t>Standard 4.5.1</w:t>
      </w:r>
    </w:p>
    <w:p w14:paraId="3CA8137A" w14:textId="36B0C0F2" w:rsidR="007F19CA" w:rsidRDefault="00927CCB" w:rsidP="007F19CA">
      <w:pPr>
        <w:rPr>
          <w:lang w:eastAsia="en-AU" w:bidi="ar-SA"/>
        </w:rPr>
      </w:pPr>
      <w:proofErr w:type="spellStart"/>
      <w:r>
        <w:rPr>
          <w:lang w:eastAsia="en-AU" w:bidi="ar-SA"/>
        </w:rPr>
        <w:t>S</w:t>
      </w:r>
      <w:r w:rsidR="007F19CA">
        <w:rPr>
          <w:lang w:eastAsia="en-AU" w:bidi="ar-SA"/>
        </w:rPr>
        <w:t>ub</w:t>
      </w:r>
      <w:r w:rsidR="0028799C">
        <w:rPr>
          <w:lang w:eastAsia="en-AU" w:bidi="ar-SA"/>
        </w:rPr>
        <w:t>clause</w:t>
      </w:r>
      <w:proofErr w:type="spellEnd"/>
      <w:r w:rsidR="007F19CA">
        <w:rPr>
          <w:lang w:eastAsia="en-AU" w:bidi="ar-SA"/>
        </w:rPr>
        <w:t xml:space="preserve"> 5(7) of Standard 4.5.1 contains the current provisions for water addition during wine production</w:t>
      </w:r>
      <w:r>
        <w:rPr>
          <w:lang w:eastAsia="en-AU" w:bidi="ar-SA"/>
        </w:rPr>
        <w:t>, as explained in section 1.3.1</w:t>
      </w:r>
      <w:r w:rsidR="00523174">
        <w:rPr>
          <w:lang w:eastAsia="en-AU" w:bidi="ar-SA"/>
        </w:rPr>
        <w:t xml:space="preserve"> above</w:t>
      </w:r>
      <w:r w:rsidR="007F19CA">
        <w:rPr>
          <w:lang w:eastAsia="en-AU" w:bidi="ar-SA"/>
        </w:rPr>
        <w:t xml:space="preserve">. There is a 7% limit on the total amount of water that can be added for different purposes such as adding aqueous concentrated solutions of food additives and processing aids used during production. Incidental water such as used in the emptying and flushing grapes </w:t>
      </w:r>
      <w:r>
        <w:rPr>
          <w:lang w:eastAsia="en-AU" w:bidi="ar-SA"/>
        </w:rPr>
        <w:t>from the harvesting</w:t>
      </w:r>
      <w:r w:rsidR="007F19CA">
        <w:rPr>
          <w:lang w:eastAsia="en-AU" w:bidi="ar-SA"/>
        </w:rPr>
        <w:t xml:space="preserve"> bins </w:t>
      </w:r>
      <w:r>
        <w:rPr>
          <w:lang w:eastAsia="en-AU" w:bidi="ar-SA"/>
        </w:rPr>
        <w:t xml:space="preserve">into the crushers </w:t>
      </w:r>
      <w:r w:rsidR="007F19CA">
        <w:rPr>
          <w:lang w:eastAsia="en-AU" w:bidi="ar-SA"/>
        </w:rPr>
        <w:t xml:space="preserve">and flushing and cleaning pipes and equipment between batches also add to the total water volume inadvertently added </w:t>
      </w:r>
      <w:r>
        <w:rPr>
          <w:lang w:eastAsia="en-AU" w:bidi="ar-SA"/>
        </w:rPr>
        <w:t>during wine production</w:t>
      </w:r>
      <w:r w:rsidR="007F19CA">
        <w:rPr>
          <w:lang w:eastAsia="en-AU" w:bidi="ar-SA"/>
        </w:rPr>
        <w:t>. All wine regulations around the world accept that water will enter into wine</w:t>
      </w:r>
      <w:r w:rsidR="00856712">
        <w:rPr>
          <w:lang w:eastAsia="en-AU" w:bidi="ar-SA"/>
        </w:rPr>
        <w:t xml:space="preserve"> production</w:t>
      </w:r>
      <w:r w:rsidR="007F19CA">
        <w:rPr>
          <w:lang w:eastAsia="en-AU" w:bidi="ar-SA"/>
        </w:rPr>
        <w:t xml:space="preserve"> during legitimate technical processes (</w:t>
      </w:r>
      <w:r w:rsidR="00856712">
        <w:rPr>
          <w:lang w:eastAsia="en-AU" w:bidi="ar-SA"/>
        </w:rPr>
        <w:t xml:space="preserve">the </w:t>
      </w:r>
      <w:r w:rsidR="007F19CA">
        <w:rPr>
          <w:lang w:eastAsia="en-AU" w:bidi="ar-SA"/>
        </w:rPr>
        <w:t>“technical necessity”</w:t>
      </w:r>
      <w:r w:rsidR="00856712">
        <w:rPr>
          <w:lang w:eastAsia="en-AU" w:bidi="ar-SA"/>
        </w:rPr>
        <w:t xml:space="preserve"> phrase used in European legislation</w:t>
      </w:r>
      <w:r w:rsidR="007F19CA">
        <w:rPr>
          <w:lang w:eastAsia="en-AU" w:bidi="ar-SA"/>
        </w:rPr>
        <w:t>).</w:t>
      </w:r>
    </w:p>
    <w:p w14:paraId="7849919B" w14:textId="77777777" w:rsidR="007F19CA" w:rsidRDefault="007F19CA" w:rsidP="007F19CA">
      <w:pPr>
        <w:rPr>
          <w:lang w:eastAsia="en-AU" w:bidi="ar-SA"/>
        </w:rPr>
      </w:pPr>
    </w:p>
    <w:p w14:paraId="662C8231" w14:textId="6E8F489F" w:rsidR="00856712" w:rsidRDefault="00856712" w:rsidP="007F19CA">
      <w:pPr>
        <w:rPr>
          <w:lang w:eastAsia="en-AU" w:bidi="ar-SA"/>
        </w:rPr>
      </w:pPr>
      <w:r>
        <w:rPr>
          <w:lang w:eastAsia="en-AU" w:bidi="ar-SA"/>
        </w:rPr>
        <w:t>What is being sought in this Application is to add to the current provisions a separate provision only to be used when must sugar levels are high</w:t>
      </w:r>
      <w:r w:rsidR="004A4BEE">
        <w:rPr>
          <w:lang w:eastAsia="en-AU" w:bidi="ar-SA"/>
        </w:rPr>
        <w:t>, to allow dilutions to a specific minimum sugar content to limit “stuck” fermentations.</w:t>
      </w:r>
    </w:p>
    <w:p w14:paraId="7B6BB86E" w14:textId="77777777" w:rsidR="004A4BEE" w:rsidRPr="003D4000" w:rsidRDefault="004A4BEE" w:rsidP="007F19CA">
      <w:pPr>
        <w:rPr>
          <w:lang w:eastAsia="en-AU" w:bidi="ar-SA"/>
        </w:rPr>
      </w:pPr>
    </w:p>
    <w:p w14:paraId="2C94EEB1" w14:textId="50D1B3A9" w:rsidR="004A4BEE" w:rsidRPr="003D4000" w:rsidRDefault="00614E47" w:rsidP="007F19CA">
      <w:pPr>
        <w:rPr>
          <w:lang w:eastAsia="en-AU" w:bidi="ar-SA"/>
        </w:rPr>
      </w:pPr>
      <w:proofErr w:type="spellStart"/>
      <w:r>
        <w:rPr>
          <w:lang w:eastAsia="en-AU" w:bidi="ar-SA"/>
        </w:rPr>
        <w:t>S</w:t>
      </w:r>
      <w:r w:rsidR="0028799C" w:rsidRPr="003D4000">
        <w:rPr>
          <w:lang w:eastAsia="en-AU" w:bidi="ar-SA"/>
        </w:rPr>
        <w:t>ubclause</w:t>
      </w:r>
      <w:proofErr w:type="spellEnd"/>
      <w:r w:rsidR="0028799C" w:rsidRPr="003D4000">
        <w:rPr>
          <w:lang w:eastAsia="en-AU" w:bidi="ar-SA"/>
        </w:rPr>
        <w:t xml:space="preserve"> 5(7) </w:t>
      </w:r>
      <w:r w:rsidR="00B158FC">
        <w:rPr>
          <w:lang w:eastAsia="en-AU" w:bidi="ar-SA"/>
        </w:rPr>
        <w:t>will be</w:t>
      </w:r>
      <w:r w:rsidR="0028799C" w:rsidRPr="003D4000">
        <w:rPr>
          <w:lang w:eastAsia="en-AU" w:bidi="ar-SA"/>
        </w:rPr>
        <w:t xml:space="preserve"> </w:t>
      </w:r>
      <w:r w:rsidR="00C00141">
        <w:rPr>
          <w:lang w:eastAsia="en-AU" w:bidi="ar-SA"/>
        </w:rPr>
        <w:t>amended</w:t>
      </w:r>
      <w:r w:rsidR="00C00141" w:rsidRPr="003D4000">
        <w:rPr>
          <w:lang w:eastAsia="en-AU" w:bidi="ar-SA"/>
        </w:rPr>
        <w:t xml:space="preserve"> </w:t>
      </w:r>
      <w:r w:rsidR="0028799C" w:rsidRPr="003D4000">
        <w:rPr>
          <w:lang w:eastAsia="en-AU" w:bidi="ar-SA"/>
        </w:rPr>
        <w:t xml:space="preserve">to allow for the use of water to dilute high sugar grape must to facilitate fermentation (limit “stuck” fermentations), but the dilution must not be below 15 degrees </w:t>
      </w:r>
      <w:proofErr w:type="spellStart"/>
      <w:r w:rsidR="0028799C" w:rsidRPr="003D4000">
        <w:t>Baum</w:t>
      </w:r>
      <w:r w:rsidR="0028799C" w:rsidRPr="003D4000">
        <w:rPr>
          <w:rFonts w:cs="Arial"/>
        </w:rPr>
        <w:t>é</w:t>
      </w:r>
      <w:proofErr w:type="spellEnd"/>
      <w:r w:rsidR="0028799C" w:rsidRPr="003D4000">
        <w:rPr>
          <w:lang w:eastAsia="en-AU" w:bidi="ar-SA"/>
        </w:rPr>
        <w:t xml:space="preserve"> (</w:t>
      </w:r>
      <w:proofErr w:type="spellStart"/>
      <w:r w:rsidR="0028799C" w:rsidRPr="003D4000">
        <w:rPr>
          <w:sz w:val="20"/>
          <w:szCs w:val="20"/>
          <w:lang w:eastAsia="en-AU" w:bidi="ar-SA"/>
        </w:rPr>
        <w:t>B</w:t>
      </w:r>
      <w:r w:rsidR="0028799C" w:rsidRPr="003D4000">
        <w:rPr>
          <w:rFonts w:cs="Arial"/>
          <w:sz w:val="20"/>
          <w:szCs w:val="20"/>
          <w:lang w:eastAsia="en-AU" w:bidi="ar-SA"/>
        </w:rPr>
        <w:t>é</w:t>
      </w:r>
      <w:proofErr w:type="spellEnd"/>
      <w:r w:rsidR="0028799C" w:rsidRPr="003D4000">
        <w:rPr>
          <w:lang w:eastAsia="en-AU" w:bidi="ar-SA"/>
        </w:rPr>
        <w:t xml:space="preserve">). The current provisions are unchanged but have been </w:t>
      </w:r>
      <w:r w:rsidR="003D4000" w:rsidRPr="003D4000">
        <w:rPr>
          <w:lang w:eastAsia="en-AU" w:bidi="ar-SA"/>
        </w:rPr>
        <w:t>re-written so that all the water provisions are listed together but in a neater manner</w:t>
      </w:r>
      <w:r w:rsidR="00927CCB">
        <w:rPr>
          <w:lang w:eastAsia="en-AU" w:bidi="ar-SA"/>
        </w:rPr>
        <w:t xml:space="preserve"> in the proposed drafting in Attachment A</w:t>
      </w:r>
      <w:r w:rsidR="003D4000" w:rsidRPr="003D4000">
        <w:rPr>
          <w:lang w:eastAsia="en-AU" w:bidi="ar-SA"/>
        </w:rPr>
        <w:t>.</w:t>
      </w:r>
      <w:r w:rsidR="0028799C" w:rsidRPr="003D4000">
        <w:rPr>
          <w:lang w:eastAsia="en-AU" w:bidi="ar-SA"/>
        </w:rPr>
        <w:t xml:space="preserve"> </w:t>
      </w:r>
    </w:p>
    <w:p w14:paraId="2C6B0381" w14:textId="150DA64B" w:rsidR="007F19CA" w:rsidRPr="007F19CA" w:rsidRDefault="007F19CA" w:rsidP="007F19CA">
      <w:pPr>
        <w:pStyle w:val="Heading4"/>
        <w:rPr>
          <w:lang w:eastAsia="en-AU"/>
        </w:rPr>
      </w:pPr>
      <w:r>
        <w:rPr>
          <w:lang w:eastAsia="en-AU"/>
        </w:rPr>
        <w:t>2.1.3.2</w:t>
      </w:r>
      <w:r>
        <w:rPr>
          <w:lang w:eastAsia="en-AU"/>
        </w:rPr>
        <w:tab/>
        <w:t>Standard</w:t>
      </w:r>
      <w:r w:rsidR="003D4000">
        <w:rPr>
          <w:lang w:eastAsia="en-AU"/>
        </w:rPr>
        <w:t xml:space="preserve"> 1.1.2</w:t>
      </w:r>
    </w:p>
    <w:p w14:paraId="6F40D121" w14:textId="4BAE9A4E" w:rsidR="002E7272" w:rsidRDefault="003D4000" w:rsidP="00634554">
      <w:pPr>
        <w:rPr>
          <w:lang w:eastAsia="en-AU" w:bidi="ar-SA"/>
        </w:rPr>
      </w:pPr>
      <w:r>
        <w:rPr>
          <w:lang w:eastAsia="en-AU" w:bidi="ar-SA"/>
        </w:rPr>
        <w:t xml:space="preserve">The definition of wine in subsection 1.1.2—3(2) contains provision for </w:t>
      </w:r>
      <w:r w:rsidR="00421798">
        <w:rPr>
          <w:lang w:eastAsia="en-AU" w:bidi="ar-SA"/>
        </w:rPr>
        <w:t>adding</w:t>
      </w:r>
      <w:r>
        <w:rPr>
          <w:lang w:eastAsia="en-AU" w:bidi="ar-SA"/>
        </w:rPr>
        <w:t xml:space="preserve"> water during wine production</w:t>
      </w:r>
      <w:r w:rsidR="003B5ED4">
        <w:rPr>
          <w:lang w:eastAsia="en-AU" w:bidi="ar-SA"/>
        </w:rPr>
        <w:t xml:space="preserve"> (also referenced in a Note in Standard 2.7.4)</w:t>
      </w:r>
      <w:r>
        <w:rPr>
          <w:lang w:eastAsia="en-AU" w:bidi="ar-SA"/>
        </w:rPr>
        <w:t xml:space="preserve">. </w:t>
      </w:r>
      <w:r w:rsidR="003B5ED4">
        <w:rPr>
          <w:lang w:eastAsia="en-AU" w:bidi="ar-SA"/>
        </w:rPr>
        <w:t xml:space="preserve">This </w:t>
      </w:r>
      <w:r w:rsidR="00F356EC">
        <w:rPr>
          <w:lang w:eastAsia="en-AU" w:bidi="ar-SA"/>
        </w:rPr>
        <w:t xml:space="preserve">provision </w:t>
      </w:r>
      <w:r w:rsidR="003B5ED4">
        <w:rPr>
          <w:lang w:eastAsia="en-AU" w:bidi="ar-SA"/>
        </w:rPr>
        <w:t>is</w:t>
      </w:r>
      <w:r w:rsidR="00F356EC">
        <w:rPr>
          <w:lang w:eastAsia="en-AU" w:bidi="ar-SA"/>
        </w:rPr>
        <w:t xml:space="preserve"> not as detailed as </w:t>
      </w:r>
      <w:r w:rsidR="003B5ED4">
        <w:rPr>
          <w:lang w:eastAsia="en-AU" w:bidi="ar-SA"/>
        </w:rPr>
        <w:t xml:space="preserve">that </w:t>
      </w:r>
      <w:r w:rsidR="00F356EC">
        <w:rPr>
          <w:lang w:eastAsia="en-AU" w:bidi="ar-SA"/>
        </w:rPr>
        <w:t>in Standard 4.5.1. Because Standard</w:t>
      </w:r>
      <w:r w:rsidR="003B5ED4">
        <w:rPr>
          <w:lang w:eastAsia="en-AU" w:bidi="ar-SA"/>
        </w:rPr>
        <w:t xml:space="preserve"> 1.1.2</w:t>
      </w:r>
      <w:r w:rsidR="00F356EC">
        <w:rPr>
          <w:lang w:eastAsia="en-AU" w:bidi="ar-SA"/>
        </w:rPr>
        <w:t xml:space="preserve"> </w:t>
      </w:r>
      <w:r w:rsidR="003B5ED4">
        <w:rPr>
          <w:lang w:eastAsia="en-AU" w:bidi="ar-SA"/>
        </w:rPr>
        <w:t xml:space="preserve">is </w:t>
      </w:r>
      <w:r w:rsidR="00F356EC">
        <w:rPr>
          <w:lang w:eastAsia="en-AU" w:bidi="ar-SA"/>
        </w:rPr>
        <w:t>relevant for New Zealand</w:t>
      </w:r>
      <w:r w:rsidR="003B5ED4">
        <w:rPr>
          <w:lang w:eastAsia="en-AU" w:bidi="ar-SA"/>
        </w:rPr>
        <w:t>-</w:t>
      </w:r>
      <w:r w:rsidR="00F356EC">
        <w:rPr>
          <w:lang w:eastAsia="en-AU" w:bidi="ar-SA"/>
        </w:rPr>
        <w:t>produced wine and also all imported wine</w:t>
      </w:r>
      <w:r w:rsidR="003B5ED4">
        <w:rPr>
          <w:lang w:eastAsia="en-AU" w:bidi="ar-SA"/>
        </w:rPr>
        <w:t>,</w:t>
      </w:r>
      <w:r w:rsidR="00F356EC">
        <w:rPr>
          <w:lang w:eastAsia="en-AU" w:bidi="ar-SA"/>
        </w:rPr>
        <w:t xml:space="preserve"> it is viewed as being inappropriate to require a specific minimum sugar concentration so as not to restrict trade. Therefore the addition</w:t>
      </w:r>
      <w:r w:rsidR="005B579D">
        <w:rPr>
          <w:lang w:eastAsia="en-AU" w:bidi="ar-SA"/>
        </w:rPr>
        <w:t>al</w:t>
      </w:r>
      <w:r w:rsidR="00F356EC">
        <w:rPr>
          <w:lang w:eastAsia="en-AU" w:bidi="ar-SA"/>
        </w:rPr>
        <w:t xml:space="preserve"> new provision is proposed to be quite general</w:t>
      </w:r>
      <w:r w:rsidR="00687485">
        <w:rPr>
          <w:lang w:eastAsia="en-AU" w:bidi="ar-SA"/>
        </w:rPr>
        <w:t xml:space="preserve"> and to refer to the addition to facilitate fermentation</w:t>
      </w:r>
      <w:r w:rsidR="00F356EC">
        <w:rPr>
          <w:lang w:eastAsia="en-AU" w:bidi="ar-SA"/>
        </w:rPr>
        <w:t>.</w:t>
      </w:r>
      <w:r w:rsidR="00687485">
        <w:rPr>
          <w:lang w:eastAsia="en-AU" w:bidi="ar-SA"/>
        </w:rPr>
        <w:t xml:space="preserve"> The Application suggests adding the further phrase “or when the addition of water is incidental to the winemaking process”</w:t>
      </w:r>
      <w:r w:rsidR="0089484A">
        <w:rPr>
          <w:lang w:eastAsia="en-AU" w:bidi="ar-SA"/>
        </w:rPr>
        <w:t xml:space="preserve"> to the current provisions</w:t>
      </w:r>
      <w:r>
        <w:rPr>
          <w:lang w:eastAsia="en-AU" w:bidi="ar-SA"/>
        </w:rPr>
        <w:t xml:space="preserve"> to be more consistent with Standard 4.5.1, current international regulations and actual winemaking processes</w:t>
      </w:r>
      <w:r w:rsidR="00687485">
        <w:rPr>
          <w:lang w:eastAsia="en-AU" w:bidi="ar-SA"/>
        </w:rPr>
        <w:t>.</w:t>
      </w:r>
      <w:r>
        <w:rPr>
          <w:lang w:eastAsia="en-AU" w:bidi="ar-SA"/>
        </w:rPr>
        <w:t xml:space="preserve"> This suggestion has been incorporated into the proposed drafting.</w:t>
      </w:r>
    </w:p>
    <w:p w14:paraId="680B67A8" w14:textId="49D22937" w:rsidR="003D4000" w:rsidRDefault="003D4000" w:rsidP="003D4000">
      <w:pPr>
        <w:pStyle w:val="Heading4"/>
        <w:rPr>
          <w:lang w:eastAsia="en-AU"/>
        </w:rPr>
      </w:pPr>
      <w:r>
        <w:rPr>
          <w:lang w:eastAsia="en-AU"/>
        </w:rPr>
        <w:t>2.1.3.3</w:t>
      </w:r>
      <w:r>
        <w:rPr>
          <w:lang w:eastAsia="en-AU"/>
        </w:rPr>
        <w:tab/>
        <w:t xml:space="preserve">Schedule 2 </w:t>
      </w:r>
      <w:r w:rsidR="003B5ED4">
        <w:rPr>
          <w:lang w:eastAsia="en-AU"/>
        </w:rPr>
        <w:t xml:space="preserve">– </w:t>
      </w:r>
      <w:r w:rsidR="00927CCB">
        <w:rPr>
          <w:lang w:eastAsia="en-AU"/>
        </w:rPr>
        <w:t>Units of measurement)</w:t>
      </w:r>
    </w:p>
    <w:p w14:paraId="6D5EEF13" w14:textId="41444212" w:rsidR="003D4000" w:rsidRPr="003D4000" w:rsidRDefault="003D4000" w:rsidP="003D4000">
      <w:pPr>
        <w:rPr>
          <w:lang w:eastAsia="en-AU" w:bidi="ar-SA"/>
        </w:rPr>
      </w:pPr>
      <w:r>
        <w:rPr>
          <w:lang w:eastAsia="en-AU" w:bidi="ar-SA"/>
        </w:rPr>
        <w:t xml:space="preserve">Degrees </w:t>
      </w:r>
      <w:proofErr w:type="spellStart"/>
      <w:r w:rsidR="00927CCB" w:rsidRPr="003D4000">
        <w:t>Baum</w:t>
      </w:r>
      <w:r w:rsidR="00927CCB" w:rsidRPr="003D4000">
        <w:rPr>
          <w:rFonts w:cs="Arial"/>
        </w:rPr>
        <w:t>é</w:t>
      </w:r>
      <w:proofErr w:type="spellEnd"/>
      <w:r w:rsidR="00927CCB" w:rsidRPr="003D4000">
        <w:rPr>
          <w:lang w:eastAsia="en-AU" w:bidi="ar-SA"/>
        </w:rPr>
        <w:t xml:space="preserve"> (</w:t>
      </w:r>
      <w:proofErr w:type="spellStart"/>
      <w:r w:rsidR="00927CCB" w:rsidRPr="003D4000">
        <w:rPr>
          <w:sz w:val="20"/>
          <w:szCs w:val="20"/>
          <w:lang w:eastAsia="en-AU" w:bidi="ar-SA"/>
        </w:rPr>
        <w:t>B</w:t>
      </w:r>
      <w:r w:rsidR="00927CCB" w:rsidRPr="003D4000">
        <w:rPr>
          <w:rFonts w:cs="Arial"/>
          <w:sz w:val="20"/>
          <w:szCs w:val="20"/>
          <w:lang w:eastAsia="en-AU" w:bidi="ar-SA"/>
        </w:rPr>
        <w:t>é</w:t>
      </w:r>
      <w:proofErr w:type="spellEnd"/>
      <w:r w:rsidR="00927CCB" w:rsidRPr="003D4000">
        <w:rPr>
          <w:lang w:eastAsia="en-AU" w:bidi="ar-SA"/>
        </w:rPr>
        <w:t>)</w:t>
      </w:r>
      <w:r w:rsidR="00927CCB">
        <w:rPr>
          <w:lang w:eastAsia="en-AU" w:bidi="ar-SA"/>
        </w:rPr>
        <w:t xml:space="preserve"> </w:t>
      </w:r>
      <w:r>
        <w:rPr>
          <w:lang w:eastAsia="en-AU" w:bidi="ar-SA"/>
        </w:rPr>
        <w:t>is a unit of measurement</w:t>
      </w:r>
      <w:r w:rsidR="003B5ED4">
        <w:rPr>
          <w:lang w:eastAsia="en-AU" w:bidi="ar-SA"/>
        </w:rPr>
        <w:t>,</w:t>
      </w:r>
      <w:r>
        <w:rPr>
          <w:lang w:eastAsia="en-AU" w:bidi="ar-SA"/>
        </w:rPr>
        <w:t xml:space="preserve"> </w:t>
      </w:r>
      <w:r w:rsidR="006B7417">
        <w:rPr>
          <w:lang w:eastAsia="en-AU" w:bidi="ar-SA"/>
        </w:rPr>
        <w:t>so FSANZ</w:t>
      </w:r>
      <w:r w:rsidR="003B5ED4">
        <w:rPr>
          <w:lang w:eastAsia="en-AU" w:bidi="ar-SA"/>
        </w:rPr>
        <w:t xml:space="preserve"> is proposing</w:t>
      </w:r>
      <w:r w:rsidR="00C24CCF">
        <w:rPr>
          <w:lang w:eastAsia="en-AU" w:bidi="ar-SA"/>
        </w:rPr>
        <w:t xml:space="preserve"> to </w:t>
      </w:r>
      <w:r w:rsidR="003B5ED4">
        <w:rPr>
          <w:lang w:eastAsia="en-AU" w:bidi="ar-SA"/>
        </w:rPr>
        <w:t>add it</w:t>
      </w:r>
      <w:r w:rsidR="00C24CCF">
        <w:rPr>
          <w:lang w:eastAsia="en-AU" w:bidi="ar-SA"/>
        </w:rPr>
        <w:t xml:space="preserve"> to the table </w:t>
      </w:r>
      <w:r w:rsidR="003B5ED4">
        <w:rPr>
          <w:lang w:eastAsia="en-AU" w:bidi="ar-SA"/>
        </w:rPr>
        <w:t xml:space="preserve">to </w:t>
      </w:r>
      <w:r w:rsidR="00C24CCF">
        <w:rPr>
          <w:lang w:eastAsia="en-AU" w:bidi="ar-SA"/>
        </w:rPr>
        <w:t>section S2—2</w:t>
      </w:r>
      <w:r w:rsidR="009653F7">
        <w:rPr>
          <w:lang w:eastAsia="en-AU" w:bidi="ar-SA"/>
        </w:rPr>
        <w:t xml:space="preserve"> as a consequence of the proposed amendment to </w:t>
      </w:r>
      <w:proofErr w:type="spellStart"/>
      <w:r w:rsidR="009653F7">
        <w:rPr>
          <w:lang w:eastAsia="en-AU" w:bidi="ar-SA"/>
        </w:rPr>
        <w:t>subclause</w:t>
      </w:r>
      <w:proofErr w:type="spellEnd"/>
      <w:r w:rsidR="009653F7">
        <w:rPr>
          <w:lang w:eastAsia="en-AU" w:bidi="ar-SA"/>
        </w:rPr>
        <w:t xml:space="preserve"> 5(7) in Standard 4.5.1</w:t>
      </w:r>
      <w:r w:rsidR="00C24CCF">
        <w:rPr>
          <w:lang w:eastAsia="en-AU" w:bidi="ar-SA"/>
        </w:rPr>
        <w:t>.</w:t>
      </w:r>
    </w:p>
    <w:p w14:paraId="6FD68419" w14:textId="3AB40654" w:rsidR="00E520FE" w:rsidRDefault="00E520FE" w:rsidP="00E520FE">
      <w:pPr>
        <w:pStyle w:val="Heading2"/>
      </w:pPr>
      <w:bookmarkStart w:id="47" w:name="_Toc300933435"/>
      <w:bookmarkStart w:id="48" w:name="_Toc452558284"/>
      <w:r>
        <w:t>2.</w:t>
      </w:r>
      <w:r w:rsidR="00410907">
        <w:t>2</w:t>
      </w:r>
      <w:r>
        <w:tab/>
        <w:t>Risk communication</w:t>
      </w:r>
      <w:bookmarkEnd w:id="47"/>
      <w:bookmarkEnd w:id="48"/>
      <w:r>
        <w:t xml:space="preserve"> </w:t>
      </w:r>
    </w:p>
    <w:p w14:paraId="63316028" w14:textId="77777777" w:rsidR="00202EE1" w:rsidRPr="002A5F90" w:rsidRDefault="00202EE1" w:rsidP="00202EE1">
      <w:pPr>
        <w:rPr>
          <w:lang w:bidi="ar-SA"/>
        </w:rPr>
      </w:pPr>
      <w:r>
        <w:rPr>
          <w:lang w:bidi="ar-SA"/>
        </w:rPr>
        <w:t>FSANZ has developed a basic communication strategy for this Application.</w:t>
      </w:r>
    </w:p>
    <w:p w14:paraId="1396B71C" w14:textId="14FBA1A1" w:rsidR="00E520FE" w:rsidRPr="00AB5456" w:rsidRDefault="00E520FE" w:rsidP="00022DBC">
      <w:pPr>
        <w:pStyle w:val="Heading3"/>
        <w:rPr>
          <w:color w:val="auto"/>
        </w:rPr>
      </w:pPr>
      <w:bookmarkStart w:id="49" w:name="_Toc300933437"/>
      <w:bookmarkStart w:id="50" w:name="_Toc452558285"/>
      <w:bookmarkStart w:id="51" w:name="_Toc286391012"/>
      <w:r w:rsidRPr="00AB5456">
        <w:rPr>
          <w:color w:val="auto"/>
        </w:rPr>
        <w:lastRenderedPageBreak/>
        <w:t>2.</w:t>
      </w:r>
      <w:r w:rsidR="00410907" w:rsidRPr="00AB5456">
        <w:rPr>
          <w:color w:val="auto"/>
        </w:rPr>
        <w:t>2</w:t>
      </w:r>
      <w:r w:rsidRPr="00AB5456">
        <w:rPr>
          <w:color w:val="auto"/>
        </w:rPr>
        <w:t>.1</w:t>
      </w:r>
      <w:r w:rsidRPr="00AB5456">
        <w:rPr>
          <w:color w:val="auto"/>
        </w:rPr>
        <w:tab/>
        <w:t>Consultation</w:t>
      </w:r>
      <w:bookmarkEnd w:id="49"/>
      <w:bookmarkEnd w:id="50"/>
    </w:p>
    <w:p w14:paraId="46C354B3" w14:textId="77777777" w:rsidR="00AB5456" w:rsidRDefault="00AB5456" w:rsidP="00AB5456">
      <w:pPr>
        <w:rPr>
          <w:szCs w:val="22"/>
        </w:rPr>
      </w:pPr>
      <w:r w:rsidRPr="0027513D">
        <w:rPr>
          <w:szCs w:val="22"/>
        </w:rPr>
        <w:t xml:space="preserve">Consultation is a key part of FSANZ’s standards development process. </w:t>
      </w:r>
      <w:r w:rsidRPr="003D6A25">
        <w:t xml:space="preserve">The process by which FSANZ considers standard development matters is open, accountable, consultative and transparent. </w:t>
      </w:r>
      <w:r>
        <w:rPr>
          <w:szCs w:val="22"/>
        </w:rPr>
        <w:t>Public submissions are called for to obtain the views of interested parties on the Application and the impacts of the regulatory options. All calls for submissions are notified via the FSANZ Notification Circular, media release, FSANZ’s social media tools and Food Standards News.</w:t>
      </w:r>
    </w:p>
    <w:p w14:paraId="4E953C68" w14:textId="77777777" w:rsidR="00AB5456" w:rsidRDefault="00AB5456" w:rsidP="00AB5456"/>
    <w:p w14:paraId="1826DF2A" w14:textId="77777777" w:rsidR="00AB5456" w:rsidRPr="003D6A25" w:rsidRDefault="00AB5456" w:rsidP="00AB5456">
      <w:r>
        <w:rPr>
          <w:szCs w:val="22"/>
        </w:rPr>
        <w:t xml:space="preserve">The Applicant, individuals and organisations that make submissions on this Application will be notified at each stage of the assessment. </w:t>
      </w:r>
      <w:r w:rsidRPr="003D6A25">
        <w:t>Subscribers and interested parties are also notified via email about the availability</w:t>
      </w:r>
      <w:r>
        <w:t xml:space="preserve"> of reports for public comment.</w:t>
      </w:r>
    </w:p>
    <w:p w14:paraId="264C14C4" w14:textId="77777777" w:rsidR="00AB5456" w:rsidRDefault="00AB5456" w:rsidP="00AB5456">
      <w:pPr>
        <w:pStyle w:val="Default"/>
        <w:rPr>
          <w:sz w:val="22"/>
          <w:szCs w:val="22"/>
        </w:rPr>
      </w:pPr>
    </w:p>
    <w:p w14:paraId="4FC57A1F" w14:textId="15C987F4" w:rsidR="00AB5456" w:rsidRDefault="00AB5456" w:rsidP="00AB5456">
      <w:pPr>
        <w:pStyle w:val="Default"/>
        <w:rPr>
          <w:szCs w:val="22"/>
        </w:rPr>
      </w:pPr>
      <w:r>
        <w:rPr>
          <w:sz w:val="22"/>
          <w:szCs w:val="22"/>
        </w:rPr>
        <w:t xml:space="preserve">Following consultation, the FSANZ Board will consider the proposed variation taking into account comments received through submissions. If the draft variation to the Code is approved by the FSANZ Board, that decision will be notified to the </w:t>
      </w:r>
      <w:r w:rsidRPr="00D8289F">
        <w:rPr>
          <w:rFonts w:cs="Helvetica"/>
          <w:sz w:val="22"/>
          <w:lang w:val="en-AU"/>
        </w:rPr>
        <w:t xml:space="preserve">Australia and New Zealand Ministerial Forum on Food </w:t>
      </w:r>
      <w:r w:rsidRPr="00D8289F">
        <w:rPr>
          <w:sz w:val="22"/>
        </w:rPr>
        <w:t>Regulation</w:t>
      </w:r>
      <w:r w:rsidRPr="00D8289F">
        <w:rPr>
          <w:rFonts w:cs="Helvetica"/>
          <w:sz w:val="22"/>
          <w:lang w:val="en-AU"/>
        </w:rPr>
        <w:t xml:space="preserve"> </w:t>
      </w:r>
      <w:r w:rsidRPr="00D8289F">
        <w:rPr>
          <w:sz w:val="22"/>
        </w:rPr>
        <w:t>(Forum)</w:t>
      </w:r>
      <w:r>
        <w:rPr>
          <w:sz w:val="22"/>
          <w:szCs w:val="22"/>
        </w:rPr>
        <w:t xml:space="preserve">. If the decision is not subject to a request for a review, the Applicant and stakeholders, including the public, will be notified of the gazettal of the variation to the Code </w:t>
      </w:r>
      <w:r w:rsidR="003B5ED4">
        <w:rPr>
          <w:sz w:val="22"/>
          <w:szCs w:val="22"/>
        </w:rPr>
        <w:t>via email alert and the Circular</w:t>
      </w:r>
      <w:r>
        <w:rPr>
          <w:sz w:val="22"/>
          <w:szCs w:val="22"/>
        </w:rPr>
        <w:t>.</w:t>
      </w:r>
    </w:p>
    <w:p w14:paraId="6D2101A9" w14:textId="56B376A3" w:rsidR="00E520FE" w:rsidRPr="00022DBC" w:rsidRDefault="00022DBC" w:rsidP="00022DBC">
      <w:pPr>
        <w:pStyle w:val="Heading3"/>
      </w:pPr>
      <w:bookmarkStart w:id="52" w:name="_Toc300761912"/>
      <w:bookmarkStart w:id="53" w:name="_Toc300933439"/>
      <w:bookmarkStart w:id="54" w:name="_Toc452558286"/>
      <w:bookmarkEnd w:id="51"/>
      <w:r w:rsidRPr="00022DBC">
        <w:t>2.</w:t>
      </w:r>
      <w:r w:rsidR="00410907">
        <w:t>2</w:t>
      </w:r>
      <w:r w:rsidRPr="00022DBC">
        <w:t>.2</w:t>
      </w:r>
      <w:r w:rsidR="00E520FE" w:rsidRPr="00022DBC">
        <w:tab/>
        <w:t>World Trade Organization (WTO)</w:t>
      </w:r>
      <w:bookmarkEnd w:id="52"/>
      <w:bookmarkEnd w:id="53"/>
      <w:bookmarkEnd w:id="54"/>
    </w:p>
    <w:p w14:paraId="2649A55C" w14:textId="77777777" w:rsidR="00E520FE" w:rsidRPr="00DC6570" w:rsidRDefault="00E520FE" w:rsidP="00E520FE">
      <w:pPr>
        <w:rPr>
          <w:rFonts w:cs="Arial"/>
          <w:color w:val="000000"/>
        </w:rPr>
      </w:pPr>
      <w:r w:rsidRPr="00DC6570">
        <w:rPr>
          <w:rFonts w:cs="Arial"/>
          <w:color w:val="000000"/>
        </w:rPr>
        <w:t>As members of the World Trade Organization (WTO), Australia and New Zealand are obliged to notify WTO member</w:t>
      </w:r>
      <w:r w:rsidR="00BB5930">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1A50639" w14:textId="77777777" w:rsidR="00410907" w:rsidRDefault="00410907" w:rsidP="00E520FE">
      <w:pPr>
        <w:tabs>
          <w:tab w:val="left" w:pos="1560"/>
        </w:tabs>
        <w:rPr>
          <w:rFonts w:cs="Arial"/>
        </w:rPr>
      </w:pPr>
    </w:p>
    <w:p w14:paraId="6EF8FE45" w14:textId="38B439A1" w:rsidR="00E520FE" w:rsidRPr="0024582E" w:rsidRDefault="00E520FE" w:rsidP="00E520FE">
      <w:pPr>
        <w:tabs>
          <w:tab w:val="left" w:pos="1560"/>
        </w:tabs>
        <w:rPr>
          <w:rFonts w:cs="Arial"/>
          <w:iCs/>
        </w:rPr>
      </w:pPr>
      <w:r w:rsidRPr="000D0F78">
        <w:rPr>
          <w:rFonts w:cs="Arial"/>
        </w:rPr>
        <w:t xml:space="preserve">There are not any relevant international standards and amending the Code to </w:t>
      </w:r>
      <w:r w:rsidR="00410907" w:rsidRPr="000D0F78">
        <w:rPr>
          <w:rFonts w:cs="Arial"/>
        </w:rPr>
        <w:t xml:space="preserve">permit the addition of water to dilute high sugar </w:t>
      </w:r>
      <w:r w:rsidR="00410907" w:rsidRPr="00895A1E">
        <w:rPr>
          <w:rFonts w:cs="Arial"/>
        </w:rPr>
        <w:t>musts</w:t>
      </w:r>
      <w:r w:rsidR="00410907" w:rsidRPr="000D0F78">
        <w:rPr>
          <w:rFonts w:cs="Arial"/>
        </w:rPr>
        <w:t xml:space="preserve"> to aid fermentation in the production of wine, sparkling wine and fortified wine</w:t>
      </w:r>
      <w:r w:rsidRPr="000D0F78">
        <w:rPr>
          <w:rFonts w:cs="Arial"/>
        </w:rPr>
        <w:t xml:space="preserve"> is unlikely to have a significant effect on international trade as </w:t>
      </w:r>
      <w:r w:rsidR="00410907" w:rsidRPr="000D0F78">
        <w:rPr>
          <w:rFonts w:cs="Arial"/>
        </w:rPr>
        <w:t>this is voluntary and is acceptable practice in many countries to which Australia trades with</w:t>
      </w:r>
      <w:r w:rsidRPr="000D0F78">
        <w:rPr>
          <w:rFonts w:cs="Arial"/>
        </w:rPr>
        <w:t xml:space="preserve">. </w:t>
      </w:r>
      <w:r w:rsidRPr="000D0F78">
        <w:rPr>
          <w:rFonts w:cs="Arial"/>
          <w:iCs/>
        </w:rPr>
        <w:t xml:space="preserve">Therefore, a notification to the WTO under </w:t>
      </w:r>
      <w:r w:rsidRPr="000D0F78">
        <w:rPr>
          <w:rFonts w:cs="Arial"/>
        </w:rPr>
        <w:t>Australia’s and New Zealand’s</w:t>
      </w:r>
      <w:r w:rsidRPr="000D0F78">
        <w:rPr>
          <w:rFonts w:cs="Arial"/>
          <w:iCs/>
        </w:rPr>
        <w:t xml:space="preserve"> obligations under the WTO Technical Barriers to Trade or </w:t>
      </w:r>
      <w:r w:rsidR="00D04529" w:rsidRPr="000D0F78">
        <w:rPr>
          <w:rFonts w:cs="Arial"/>
          <w:iCs/>
        </w:rPr>
        <w:t xml:space="preserve">Application of </w:t>
      </w:r>
      <w:r w:rsidRPr="000D0F78">
        <w:rPr>
          <w:rFonts w:cs="Arial"/>
          <w:iCs/>
        </w:rPr>
        <w:t>Sanitary and Phytosanitary Measures Agreement was not considered necessary</w:t>
      </w:r>
      <w:r w:rsidRPr="0024582E">
        <w:rPr>
          <w:rFonts w:cs="Arial"/>
          <w:iCs/>
        </w:rPr>
        <w:t>.</w:t>
      </w:r>
    </w:p>
    <w:p w14:paraId="0C2C9EDA" w14:textId="2716B036" w:rsidR="00E520FE" w:rsidRDefault="00022DBC" w:rsidP="00022DBC">
      <w:pPr>
        <w:pStyle w:val="Heading2"/>
      </w:pPr>
      <w:bookmarkStart w:id="55" w:name="_Toc452558287"/>
      <w:r>
        <w:t>2.</w:t>
      </w:r>
      <w:r w:rsidR="00410907">
        <w:t>3</w:t>
      </w:r>
      <w:r>
        <w:tab/>
        <w:t>FSANZ Act assessment requirements</w:t>
      </w:r>
      <w:bookmarkEnd w:id="55"/>
    </w:p>
    <w:p w14:paraId="26D6CB44" w14:textId="3FB5B98D" w:rsidR="00726C2F" w:rsidRPr="000D0F78" w:rsidRDefault="00726C2F" w:rsidP="00726C2F">
      <w:r w:rsidRPr="000D0F78">
        <w:t xml:space="preserve">When assessing this Application and the subsequent development of a food regulatory measure, FSANZ has had regard to the </w:t>
      </w:r>
      <w:r w:rsidRPr="000D0F78" w:rsidDel="00932F14">
        <w:t xml:space="preserve">following </w:t>
      </w:r>
      <w:r w:rsidRPr="000D0F78">
        <w:t>matters in section 29</w:t>
      </w:r>
      <w:r w:rsidR="000D0F78" w:rsidRPr="000D0F78">
        <w:t xml:space="preserve"> </w:t>
      </w:r>
      <w:r w:rsidRPr="000D0F78">
        <w:t>of the FSANZ Act:</w:t>
      </w:r>
    </w:p>
    <w:p w14:paraId="1940C0C7" w14:textId="3C64C870" w:rsidR="00726C2F" w:rsidRPr="00914030" w:rsidRDefault="00726C2F" w:rsidP="00726C2F">
      <w:pPr>
        <w:pStyle w:val="Heading3"/>
      </w:pPr>
      <w:bookmarkStart w:id="56" w:name="_Toc452558288"/>
      <w:r>
        <w:t>2.</w:t>
      </w:r>
      <w:r w:rsidR="00410907">
        <w:t>3</w:t>
      </w:r>
      <w:r>
        <w:t>.1</w:t>
      </w:r>
      <w:r>
        <w:tab/>
        <w:t xml:space="preserve">Section </w:t>
      </w:r>
      <w:r w:rsidRPr="000D0F78">
        <w:rPr>
          <w:color w:val="auto"/>
        </w:rPr>
        <w:t>29</w:t>
      </w:r>
      <w:bookmarkEnd w:id="56"/>
    </w:p>
    <w:p w14:paraId="64305A4C" w14:textId="65A8AF7D" w:rsidR="00726C2F" w:rsidRDefault="00726C2F" w:rsidP="00726C2F">
      <w:pPr>
        <w:pStyle w:val="Heading4"/>
      </w:pPr>
      <w:r>
        <w:t>2.</w:t>
      </w:r>
      <w:r w:rsidR="00410907">
        <w:t>3</w:t>
      </w:r>
      <w:r>
        <w:t>.1.1</w:t>
      </w:r>
      <w:r>
        <w:tab/>
        <w:t>Cost benefit analysis</w:t>
      </w:r>
    </w:p>
    <w:p w14:paraId="38DD842D" w14:textId="07A40DC9" w:rsidR="000757B0" w:rsidRDefault="000757B0" w:rsidP="000757B0">
      <w:r>
        <w:t xml:space="preserve">FSANZ is required to consider the impact of various regulatory and non-regulatory options on all sectors of the community, especially relevant stakeholders. </w:t>
      </w:r>
    </w:p>
    <w:p w14:paraId="3C93D910" w14:textId="032168A7" w:rsidR="000761D0" w:rsidRDefault="000761D0" w:rsidP="000757B0"/>
    <w:p w14:paraId="6D842F8F" w14:textId="7456F737" w:rsidR="000761D0" w:rsidRDefault="000761D0" w:rsidP="000757B0">
      <w:r>
        <w:t>FSANZ corresponded with the Office of Best Practice Regulation (OBPR) which indicated that the proposed changes are of a minor nature and no further analysis (in the form of a Regulation Impact Statement) is required. The OBPR ID number for this opinion is ID 20924.</w:t>
      </w:r>
    </w:p>
    <w:p w14:paraId="3BB17BE9" w14:textId="77777777" w:rsidR="000757B0" w:rsidRDefault="000757B0" w:rsidP="000757B0"/>
    <w:p w14:paraId="2524963B" w14:textId="77777777" w:rsidR="000757B0" w:rsidRDefault="000757B0" w:rsidP="000757B0">
      <w:r>
        <w:t>The benefits and costs associated with the proposed amendments to the Code have been considered based on regulatory impact principles. The level of analysis is commensurate to the nature of the Application and significance of the impacts.</w:t>
      </w:r>
    </w:p>
    <w:p w14:paraId="6A5DC33C" w14:textId="77777777" w:rsidR="000757B0" w:rsidRDefault="000757B0" w:rsidP="00726C2F"/>
    <w:p w14:paraId="43B13E2C" w14:textId="09D8A760" w:rsidR="000757B0" w:rsidRDefault="000757B0" w:rsidP="000757B0">
      <w:r>
        <w:t>FSANZ has undertaken a limited qualitative impact analysis.</w:t>
      </w:r>
    </w:p>
    <w:p w14:paraId="01AAFAD3" w14:textId="77777777" w:rsidR="000757B0" w:rsidRDefault="000757B0" w:rsidP="000757B0"/>
    <w:p w14:paraId="17652627" w14:textId="77777777" w:rsidR="000757B0" w:rsidRDefault="000757B0" w:rsidP="000757B0">
      <w:r>
        <w:t xml:space="preserve">Two regulatory options have been considered: </w:t>
      </w:r>
    </w:p>
    <w:p w14:paraId="1E75742C" w14:textId="77777777" w:rsidR="000757B0" w:rsidRDefault="000757B0" w:rsidP="000757B0"/>
    <w:p w14:paraId="1AF689D6" w14:textId="00F11062" w:rsidR="000757B0" w:rsidRDefault="000757B0" w:rsidP="000757B0">
      <w:pPr>
        <w:ind w:left="567" w:hanging="567"/>
      </w:pPr>
      <w:r>
        <w:t xml:space="preserve">(1) </w:t>
      </w:r>
      <w:r>
        <w:tab/>
      </w:r>
      <w:proofErr w:type="gramStart"/>
      <w:r>
        <w:t>prepare</w:t>
      </w:r>
      <w:proofErr w:type="gramEnd"/>
      <w:r>
        <w:t xml:space="preserve"> a draft variation to the Code to permit the addition of water to dilute high sugar musts to aid fermentation </w:t>
      </w:r>
      <w:r w:rsidR="007E5829">
        <w:t>in the production of wine, sparkling wine and fortified wine.</w:t>
      </w:r>
    </w:p>
    <w:p w14:paraId="7F12A603" w14:textId="77777777" w:rsidR="000757B0" w:rsidRDefault="000757B0" w:rsidP="000757B0">
      <w:r>
        <w:t xml:space="preserve">(2) </w:t>
      </w:r>
      <w:r>
        <w:tab/>
      </w:r>
      <w:proofErr w:type="gramStart"/>
      <w:r>
        <w:t>reject</w:t>
      </w:r>
      <w:proofErr w:type="gramEnd"/>
      <w:r>
        <w:t xml:space="preserve"> the Application.</w:t>
      </w:r>
    </w:p>
    <w:p w14:paraId="0977C80A" w14:textId="77777777" w:rsidR="000757B0" w:rsidRDefault="000757B0" w:rsidP="000757B0"/>
    <w:p w14:paraId="5341E05A" w14:textId="77777777" w:rsidR="000757B0" w:rsidRDefault="000757B0" w:rsidP="000757B0">
      <w:r>
        <w:t xml:space="preserve">The likely impacts of these options were considered but this is not intended to be an exhaustive, quantitative economic analysis. Rather, the qualitative effects of each option are described below, and are deliberately limited to broad areas such as trade and consumer choice. </w:t>
      </w:r>
    </w:p>
    <w:p w14:paraId="2148C9CB" w14:textId="3166468A" w:rsidR="000757B0" w:rsidRPr="00D8289F" w:rsidRDefault="000757B0" w:rsidP="000757B0">
      <w:pPr>
        <w:pStyle w:val="Heading4"/>
        <w:keepLines/>
        <w:widowControl/>
        <w:ind w:left="0" w:firstLine="0"/>
        <w:rPr>
          <w:i w:val="0"/>
          <w:strike/>
        </w:rPr>
      </w:pPr>
      <w:r w:rsidRPr="00D8289F">
        <w:rPr>
          <w:i w:val="0"/>
        </w:rPr>
        <w:t xml:space="preserve">Option 1 – </w:t>
      </w:r>
      <w:r>
        <w:rPr>
          <w:i w:val="0"/>
        </w:rPr>
        <w:t>prepare a draft variation to</w:t>
      </w:r>
      <w:r w:rsidRPr="00C939CF">
        <w:rPr>
          <w:i w:val="0"/>
        </w:rPr>
        <w:t xml:space="preserve"> </w:t>
      </w:r>
      <w:r>
        <w:rPr>
          <w:i w:val="0"/>
        </w:rPr>
        <w:t>the Code</w:t>
      </w:r>
      <w:r w:rsidRPr="00C939CF">
        <w:rPr>
          <w:i w:val="0"/>
        </w:rPr>
        <w:t xml:space="preserve"> </w:t>
      </w:r>
    </w:p>
    <w:tbl>
      <w:tblPr>
        <w:tblStyle w:val="TableGrid"/>
        <w:tblW w:w="9322" w:type="dxa"/>
        <w:tblLook w:val="04A0" w:firstRow="1" w:lastRow="0" w:firstColumn="1" w:lastColumn="0" w:noHBand="0" w:noVBand="1"/>
      </w:tblPr>
      <w:tblGrid>
        <w:gridCol w:w="1417"/>
        <w:gridCol w:w="7905"/>
      </w:tblGrid>
      <w:tr w:rsidR="000757B0" w:rsidRPr="004B51F6" w14:paraId="79BB5863" w14:textId="77777777" w:rsidTr="001237AB">
        <w:tc>
          <w:tcPr>
            <w:tcW w:w="0" w:type="auto"/>
            <w:shd w:val="clear" w:color="auto" w:fill="C2D69B" w:themeFill="accent3" w:themeFillTint="99"/>
          </w:tcPr>
          <w:p w14:paraId="00723635" w14:textId="77777777" w:rsidR="000757B0" w:rsidRPr="004B51F6" w:rsidRDefault="000757B0" w:rsidP="001237AB">
            <w:pPr>
              <w:keepNext/>
              <w:keepLines/>
              <w:widowControl/>
              <w:rPr>
                <w:b/>
                <w:sz w:val="20"/>
                <w:szCs w:val="20"/>
              </w:rPr>
            </w:pPr>
            <w:r w:rsidRPr="004B51F6">
              <w:rPr>
                <w:b/>
                <w:sz w:val="20"/>
                <w:szCs w:val="20"/>
              </w:rPr>
              <w:t>Sector</w:t>
            </w:r>
          </w:p>
        </w:tc>
        <w:tc>
          <w:tcPr>
            <w:tcW w:w="7905" w:type="dxa"/>
            <w:shd w:val="clear" w:color="auto" w:fill="C2D69B" w:themeFill="accent3" w:themeFillTint="99"/>
          </w:tcPr>
          <w:p w14:paraId="38965157" w14:textId="77777777" w:rsidR="000757B0" w:rsidRPr="004B51F6" w:rsidRDefault="000757B0" w:rsidP="001237AB">
            <w:pPr>
              <w:keepNext/>
              <w:keepLines/>
              <w:widowControl/>
              <w:rPr>
                <w:b/>
                <w:sz w:val="20"/>
                <w:szCs w:val="20"/>
              </w:rPr>
            </w:pPr>
            <w:r w:rsidRPr="004B51F6">
              <w:rPr>
                <w:b/>
                <w:sz w:val="20"/>
                <w:szCs w:val="20"/>
              </w:rPr>
              <w:t xml:space="preserve">Costs or benefits </w:t>
            </w:r>
          </w:p>
        </w:tc>
      </w:tr>
      <w:tr w:rsidR="000757B0" w:rsidRPr="0030742E" w14:paraId="79563C75" w14:textId="77777777" w:rsidTr="001237AB">
        <w:trPr>
          <w:trHeight w:val="283"/>
        </w:trPr>
        <w:tc>
          <w:tcPr>
            <w:tcW w:w="0" w:type="auto"/>
          </w:tcPr>
          <w:p w14:paraId="233AB4D8" w14:textId="77777777" w:rsidR="000757B0" w:rsidRPr="0030742E" w:rsidRDefault="000757B0" w:rsidP="001237AB">
            <w:pPr>
              <w:rPr>
                <w:sz w:val="20"/>
                <w:szCs w:val="20"/>
              </w:rPr>
            </w:pPr>
            <w:r w:rsidRPr="0030742E">
              <w:rPr>
                <w:sz w:val="20"/>
                <w:szCs w:val="20"/>
              </w:rPr>
              <w:t>Consumers</w:t>
            </w:r>
          </w:p>
        </w:tc>
        <w:tc>
          <w:tcPr>
            <w:tcW w:w="7905" w:type="dxa"/>
          </w:tcPr>
          <w:p w14:paraId="1E388515" w14:textId="7BD320CC" w:rsidR="000757B0" w:rsidRPr="0030742E" w:rsidRDefault="007E5829" w:rsidP="00496473">
            <w:pPr>
              <w:keepNext/>
              <w:keepLines/>
              <w:widowControl/>
              <w:rPr>
                <w:sz w:val="20"/>
                <w:szCs w:val="20"/>
              </w:rPr>
            </w:pPr>
            <w:r>
              <w:rPr>
                <w:sz w:val="20"/>
                <w:szCs w:val="20"/>
              </w:rPr>
              <w:t xml:space="preserve">There are no impacts on consumers. There are no public health or safety costs or benefits. </w:t>
            </w:r>
            <w:r w:rsidR="00A26E92">
              <w:rPr>
                <w:sz w:val="20"/>
                <w:szCs w:val="20"/>
              </w:rPr>
              <w:t>See also section 2.</w:t>
            </w:r>
            <w:r w:rsidR="00496473">
              <w:rPr>
                <w:sz w:val="20"/>
                <w:szCs w:val="20"/>
              </w:rPr>
              <w:t>3</w:t>
            </w:r>
            <w:r w:rsidR="00A26E92">
              <w:rPr>
                <w:sz w:val="20"/>
                <w:szCs w:val="20"/>
              </w:rPr>
              <w:t>.2.3 below.</w:t>
            </w:r>
          </w:p>
        </w:tc>
      </w:tr>
      <w:tr w:rsidR="000757B0" w:rsidRPr="0030742E" w14:paraId="260DC7C1" w14:textId="77777777" w:rsidTr="001237AB">
        <w:trPr>
          <w:trHeight w:val="283"/>
        </w:trPr>
        <w:tc>
          <w:tcPr>
            <w:tcW w:w="0" w:type="auto"/>
          </w:tcPr>
          <w:p w14:paraId="7C5A5FCB" w14:textId="77777777" w:rsidR="000757B0" w:rsidRPr="0030742E" w:rsidRDefault="000757B0" w:rsidP="001237AB">
            <w:pPr>
              <w:rPr>
                <w:sz w:val="20"/>
                <w:szCs w:val="20"/>
              </w:rPr>
            </w:pPr>
            <w:r w:rsidRPr="0030742E">
              <w:rPr>
                <w:sz w:val="20"/>
                <w:szCs w:val="20"/>
              </w:rPr>
              <w:t>Industry</w:t>
            </w:r>
          </w:p>
        </w:tc>
        <w:tc>
          <w:tcPr>
            <w:tcW w:w="7905" w:type="dxa"/>
          </w:tcPr>
          <w:p w14:paraId="3219E25D" w14:textId="24551251" w:rsidR="000757B0" w:rsidRPr="0030742E" w:rsidRDefault="007E5829" w:rsidP="00751261">
            <w:pPr>
              <w:keepNext/>
              <w:keepLines/>
              <w:widowControl/>
              <w:rPr>
                <w:sz w:val="20"/>
                <w:szCs w:val="20"/>
              </w:rPr>
            </w:pPr>
            <w:r>
              <w:rPr>
                <w:sz w:val="20"/>
                <w:szCs w:val="20"/>
              </w:rPr>
              <w:t xml:space="preserve">The Australian wine industry will see benefits in having regulatory certainty to be able to use water to dilute high sugar musts to limit fermentation problems such as “stuck” fermentations. The current </w:t>
            </w:r>
            <w:r w:rsidR="00135270">
              <w:rPr>
                <w:sz w:val="20"/>
                <w:szCs w:val="20"/>
              </w:rPr>
              <w:t>trend of hotter and shorter vintages has</w:t>
            </w:r>
            <w:r>
              <w:rPr>
                <w:sz w:val="20"/>
                <w:szCs w:val="20"/>
              </w:rPr>
              <w:t xml:space="preserve"> seen a higher level of “stuck” fermentations which are only going to continue due to climate change. The Australian wine companies will be able to compete on an even footing with overseas </w:t>
            </w:r>
            <w:r w:rsidR="00135270">
              <w:rPr>
                <w:sz w:val="20"/>
                <w:szCs w:val="20"/>
              </w:rPr>
              <w:t>competitors.</w:t>
            </w:r>
            <w:r w:rsidR="00751261">
              <w:rPr>
                <w:sz w:val="20"/>
                <w:szCs w:val="20"/>
              </w:rPr>
              <w:t xml:space="preserve"> The New Zealand wine industry does not believe this Application will have </w:t>
            </w:r>
            <w:r w:rsidR="00421798">
              <w:rPr>
                <w:sz w:val="20"/>
                <w:szCs w:val="20"/>
              </w:rPr>
              <w:t xml:space="preserve">a </w:t>
            </w:r>
            <w:r w:rsidR="00751261">
              <w:rPr>
                <w:sz w:val="20"/>
                <w:szCs w:val="20"/>
              </w:rPr>
              <w:t>direct impact on it, but it has indicated general support.</w:t>
            </w:r>
          </w:p>
        </w:tc>
      </w:tr>
      <w:tr w:rsidR="000757B0" w:rsidRPr="0030742E" w14:paraId="4043225F" w14:textId="77777777" w:rsidTr="001237AB">
        <w:trPr>
          <w:trHeight w:val="283"/>
        </w:trPr>
        <w:tc>
          <w:tcPr>
            <w:tcW w:w="0" w:type="auto"/>
          </w:tcPr>
          <w:p w14:paraId="79B4F2E7" w14:textId="77777777" w:rsidR="000757B0" w:rsidRPr="0030742E" w:rsidRDefault="000757B0" w:rsidP="001237AB">
            <w:pPr>
              <w:rPr>
                <w:sz w:val="20"/>
                <w:szCs w:val="20"/>
              </w:rPr>
            </w:pPr>
            <w:r w:rsidRPr="0030742E">
              <w:rPr>
                <w:sz w:val="20"/>
                <w:szCs w:val="20"/>
              </w:rPr>
              <w:t>Governments</w:t>
            </w:r>
          </w:p>
        </w:tc>
        <w:tc>
          <w:tcPr>
            <w:tcW w:w="7905" w:type="dxa"/>
          </w:tcPr>
          <w:p w14:paraId="2DD7862C" w14:textId="7887F24E" w:rsidR="000757B0" w:rsidRPr="0030742E" w:rsidRDefault="00135270" w:rsidP="001237AB">
            <w:pPr>
              <w:keepNext/>
              <w:keepLines/>
              <w:widowControl/>
              <w:rPr>
                <w:sz w:val="20"/>
                <w:szCs w:val="20"/>
              </w:rPr>
            </w:pPr>
            <w:r>
              <w:rPr>
                <w:sz w:val="20"/>
                <w:szCs w:val="20"/>
              </w:rPr>
              <w:t xml:space="preserve">The AGWA, being the Australian government agency responsible for ensuring compliance of exported wine supports the Application to limit any breaches of the current Code’s water addition provisions.  </w:t>
            </w:r>
          </w:p>
        </w:tc>
      </w:tr>
    </w:tbl>
    <w:p w14:paraId="6A8A6EED" w14:textId="77777777" w:rsidR="000757B0" w:rsidRPr="00D8289F" w:rsidRDefault="000757B0" w:rsidP="000757B0">
      <w:pPr>
        <w:pStyle w:val="Heading4"/>
        <w:widowControl/>
        <w:rPr>
          <w:i w:val="0"/>
        </w:rPr>
      </w:pPr>
      <w:r w:rsidRPr="00D8289F">
        <w:rPr>
          <w:i w:val="0"/>
        </w:rPr>
        <w:t xml:space="preserve">Option 2 – </w:t>
      </w:r>
      <w:r>
        <w:rPr>
          <w:i w:val="0"/>
        </w:rPr>
        <w:t>r</w:t>
      </w:r>
      <w:r w:rsidRPr="00D8289F">
        <w:rPr>
          <w:i w:val="0"/>
        </w:rPr>
        <w:t>eject the Application</w:t>
      </w:r>
    </w:p>
    <w:tbl>
      <w:tblPr>
        <w:tblStyle w:val="TableGrid"/>
        <w:tblW w:w="9322" w:type="dxa"/>
        <w:tblLook w:val="04A0" w:firstRow="1" w:lastRow="0" w:firstColumn="1" w:lastColumn="0" w:noHBand="0" w:noVBand="1"/>
      </w:tblPr>
      <w:tblGrid>
        <w:gridCol w:w="1417"/>
        <w:gridCol w:w="7905"/>
      </w:tblGrid>
      <w:tr w:rsidR="000757B0" w:rsidRPr="0030742E" w14:paraId="262BC982" w14:textId="77777777" w:rsidTr="001237AB">
        <w:tc>
          <w:tcPr>
            <w:tcW w:w="0" w:type="auto"/>
            <w:shd w:val="clear" w:color="auto" w:fill="C2D69B" w:themeFill="accent3" w:themeFillTint="99"/>
          </w:tcPr>
          <w:p w14:paraId="5BCE60D3" w14:textId="77777777" w:rsidR="000757B0" w:rsidRPr="0030742E" w:rsidRDefault="000757B0" w:rsidP="001237AB">
            <w:pPr>
              <w:rPr>
                <w:b/>
                <w:szCs w:val="22"/>
              </w:rPr>
            </w:pPr>
            <w:bookmarkStart w:id="57" w:name="_Toc120358590"/>
            <w:bookmarkStart w:id="58" w:name="_Toc294176162"/>
            <w:r w:rsidRPr="0030742E">
              <w:rPr>
                <w:b/>
                <w:szCs w:val="22"/>
              </w:rPr>
              <w:t>Sector</w:t>
            </w:r>
          </w:p>
        </w:tc>
        <w:tc>
          <w:tcPr>
            <w:tcW w:w="7905" w:type="dxa"/>
            <w:shd w:val="clear" w:color="auto" w:fill="C2D69B" w:themeFill="accent3" w:themeFillTint="99"/>
          </w:tcPr>
          <w:p w14:paraId="1765599E" w14:textId="77777777" w:rsidR="000757B0" w:rsidRPr="0030742E" w:rsidRDefault="000757B0" w:rsidP="001237AB">
            <w:pPr>
              <w:rPr>
                <w:b/>
                <w:szCs w:val="22"/>
              </w:rPr>
            </w:pPr>
            <w:r w:rsidRPr="0030742E">
              <w:rPr>
                <w:b/>
                <w:szCs w:val="22"/>
              </w:rPr>
              <w:t xml:space="preserve">Costs or benefits </w:t>
            </w:r>
          </w:p>
        </w:tc>
      </w:tr>
      <w:tr w:rsidR="000757B0" w:rsidRPr="0030742E" w14:paraId="02D8DE2E" w14:textId="77777777" w:rsidTr="001237AB">
        <w:tc>
          <w:tcPr>
            <w:tcW w:w="0" w:type="auto"/>
          </w:tcPr>
          <w:p w14:paraId="78DE4229" w14:textId="77777777" w:rsidR="000757B0" w:rsidRPr="0030742E" w:rsidRDefault="000757B0" w:rsidP="001237AB">
            <w:pPr>
              <w:rPr>
                <w:sz w:val="20"/>
                <w:szCs w:val="20"/>
              </w:rPr>
            </w:pPr>
            <w:r w:rsidRPr="0030742E">
              <w:rPr>
                <w:sz w:val="20"/>
                <w:szCs w:val="20"/>
              </w:rPr>
              <w:t>Consumers</w:t>
            </w:r>
          </w:p>
        </w:tc>
        <w:tc>
          <w:tcPr>
            <w:tcW w:w="7905" w:type="dxa"/>
          </w:tcPr>
          <w:p w14:paraId="019D191B" w14:textId="5277FCE8" w:rsidR="000757B0" w:rsidRPr="0030742E" w:rsidRDefault="007E5829" w:rsidP="001237AB">
            <w:pPr>
              <w:rPr>
                <w:sz w:val="20"/>
                <w:szCs w:val="20"/>
              </w:rPr>
            </w:pPr>
            <w:r>
              <w:rPr>
                <w:sz w:val="20"/>
                <w:szCs w:val="20"/>
              </w:rPr>
              <w:t>There are no impacts on consumers. There are no public health or safety costs or benefits.</w:t>
            </w:r>
          </w:p>
        </w:tc>
      </w:tr>
      <w:tr w:rsidR="000757B0" w:rsidRPr="0030742E" w14:paraId="637FE8F9" w14:textId="77777777" w:rsidTr="001237AB">
        <w:tc>
          <w:tcPr>
            <w:tcW w:w="0" w:type="auto"/>
          </w:tcPr>
          <w:p w14:paraId="54D0351F" w14:textId="77777777" w:rsidR="000757B0" w:rsidRPr="0030742E" w:rsidRDefault="000757B0" w:rsidP="001237AB">
            <w:pPr>
              <w:rPr>
                <w:sz w:val="20"/>
                <w:szCs w:val="20"/>
              </w:rPr>
            </w:pPr>
            <w:r w:rsidRPr="0030742E">
              <w:rPr>
                <w:sz w:val="20"/>
                <w:szCs w:val="20"/>
              </w:rPr>
              <w:t>Industry</w:t>
            </w:r>
          </w:p>
        </w:tc>
        <w:tc>
          <w:tcPr>
            <w:tcW w:w="7905" w:type="dxa"/>
          </w:tcPr>
          <w:p w14:paraId="5292C442" w14:textId="7350CCF7" w:rsidR="000757B0" w:rsidRPr="0030742E" w:rsidRDefault="00135270" w:rsidP="00751261">
            <w:pPr>
              <w:rPr>
                <w:sz w:val="20"/>
                <w:szCs w:val="20"/>
              </w:rPr>
            </w:pPr>
            <w:r>
              <w:rPr>
                <w:sz w:val="20"/>
                <w:szCs w:val="20"/>
              </w:rPr>
              <w:t>The Australian wine industries would not have available to them the best approach to limit “stuck” fermentation problems due to high sugar musts which has, and is expected to increasingly become a greater problem due to climate warming. It puts them at a disadvantage compared to some international competitors. It also leaves companies at a risk of prosecution if they dilute musts in breach of current wine regulations.</w:t>
            </w:r>
          </w:p>
        </w:tc>
      </w:tr>
      <w:tr w:rsidR="000757B0" w:rsidRPr="0030742E" w14:paraId="52AE44C1" w14:textId="77777777" w:rsidTr="001237AB">
        <w:tc>
          <w:tcPr>
            <w:tcW w:w="0" w:type="auto"/>
          </w:tcPr>
          <w:p w14:paraId="3D197FDC" w14:textId="77777777" w:rsidR="000757B0" w:rsidRPr="0030742E" w:rsidRDefault="000757B0" w:rsidP="001237AB">
            <w:pPr>
              <w:rPr>
                <w:sz w:val="20"/>
                <w:szCs w:val="20"/>
              </w:rPr>
            </w:pPr>
            <w:r w:rsidRPr="0030742E">
              <w:rPr>
                <w:sz w:val="20"/>
                <w:szCs w:val="20"/>
              </w:rPr>
              <w:t>Governments</w:t>
            </w:r>
          </w:p>
        </w:tc>
        <w:tc>
          <w:tcPr>
            <w:tcW w:w="7905" w:type="dxa"/>
          </w:tcPr>
          <w:p w14:paraId="164AE7E0" w14:textId="77777777" w:rsidR="000757B0" w:rsidRPr="0030742E" w:rsidRDefault="000757B0" w:rsidP="001237AB">
            <w:pPr>
              <w:rPr>
                <w:sz w:val="20"/>
                <w:szCs w:val="20"/>
              </w:rPr>
            </w:pPr>
            <w:r>
              <w:rPr>
                <w:sz w:val="20"/>
                <w:szCs w:val="20"/>
              </w:rPr>
              <w:t>There would be no direct impacts on government agencies.</w:t>
            </w:r>
          </w:p>
        </w:tc>
      </w:tr>
      <w:bookmarkEnd w:id="57"/>
      <w:bookmarkEnd w:id="58"/>
    </w:tbl>
    <w:p w14:paraId="02908BCA" w14:textId="77777777" w:rsidR="000757B0" w:rsidRDefault="000757B0" w:rsidP="000757B0"/>
    <w:p w14:paraId="7E4F7888" w14:textId="1B4D4306" w:rsidR="000757B0" w:rsidRDefault="000757B0" w:rsidP="000757B0">
      <w:pPr>
        <w:rPr>
          <w:lang w:bidi="ar-SA"/>
        </w:rPr>
      </w:pPr>
      <w:r>
        <w:t xml:space="preserve">FSANZ considered that Option 1 to permit </w:t>
      </w:r>
      <w:r w:rsidR="003E3269">
        <w:t>the addition of water to dilute high sugar musts to aid fermentation of wine, sparkling wine and fortified wine</w:t>
      </w:r>
      <w:r>
        <w:t xml:space="preserve"> </w:t>
      </w:r>
      <w:r w:rsidR="003B5ED4">
        <w:t>wa</w:t>
      </w:r>
      <w:r>
        <w:t xml:space="preserve">s the preferred option and has prepared </w:t>
      </w:r>
      <w:r w:rsidR="003B5ED4">
        <w:t xml:space="preserve">a </w:t>
      </w:r>
      <w:r>
        <w:t>draft variation</w:t>
      </w:r>
      <w:r w:rsidR="003B5ED4">
        <w:t>.</w:t>
      </w:r>
      <w:r>
        <w:rPr>
          <w:lang w:bidi="ar-SA"/>
        </w:rPr>
        <w:t xml:space="preserve"> </w:t>
      </w:r>
    </w:p>
    <w:p w14:paraId="49CFE36F" w14:textId="77777777" w:rsidR="000757B0" w:rsidRDefault="000757B0" w:rsidP="000757B0">
      <w:pPr>
        <w:rPr>
          <w:lang w:bidi="ar-SA"/>
        </w:rPr>
      </w:pPr>
    </w:p>
    <w:p w14:paraId="2E0504CE" w14:textId="5ADBB5E3" w:rsidR="00726C2F" w:rsidRDefault="00726C2F" w:rsidP="00726C2F">
      <w:r>
        <w:t xml:space="preserve">The </w:t>
      </w:r>
      <w:r w:rsidR="00851A60">
        <w:t>direct and indirect benefits</w:t>
      </w:r>
      <w:r>
        <w:t xml:space="preserve"> </w:t>
      </w:r>
      <w:r w:rsidRPr="00914030">
        <w:t xml:space="preserve">that would arise from a food regulatory measure developed or varied as a result of the </w:t>
      </w:r>
      <w:r w:rsidR="00751261">
        <w:t>A</w:t>
      </w:r>
      <w:r w:rsidRPr="000D0F78">
        <w:t xml:space="preserve">pplication </w:t>
      </w:r>
      <w:r w:rsidRPr="00914030">
        <w:t xml:space="preserve">outweigh the </w:t>
      </w:r>
      <w:r w:rsidR="00851A60">
        <w:t>costs</w:t>
      </w:r>
      <w:r w:rsidRPr="00914030">
        <w:t xml:space="preserve"> to the community, Government or industry that would arise from the development or variation</w:t>
      </w:r>
      <w:r>
        <w:t xml:space="preserve"> of the food regulatory measure.</w:t>
      </w:r>
    </w:p>
    <w:p w14:paraId="03160AA4" w14:textId="2BF38EC0" w:rsidR="00726C2F" w:rsidRDefault="00726C2F" w:rsidP="00726C2F">
      <w:pPr>
        <w:pStyle w:val="Heading4"/>
      </w:pPr>
      <w:r>
        <w:t>2.</w:t>
      </w:r>
      <w:r w:rsidR="000D0F78">
        <w:t>3</w:t>
      </w:r>
      <w:r>
        <w:t>.1.2</w:t>
      </w:r>
      <w:r>
        <w:tab/>
        <w:t>Other measures</w:t>
      </w:r>
    </w:p>
    <w:p w14:paraId="7FA2D4BF" w14:textId="1BA747E6" w:rsidR="00726C2F" w:rsidRDefault="00726C2F" w:rsidP="00726C2F">
      <w:pPr>
        <w:rPr>
          <w:color w:val="FF0000"/>
        </w:rPr>
      </w:pPr>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the </w:t>
      </w:r>
      <w:r w:rsidRPr="000D0F78">
        <w:t>Applica</w:t>
      </w:r>
      <w:r w:rsidR="000D0F78" w:rsidRPr="000D0F78">
        <w:t>tion</w:t>
      </w:r>
      <w:r w:rsidRPr="000D0F78">
        <w:t>.</w:t>
      </w:r>
    </w:p>
    <w:p w14:paraId="24C892CF" w14:textId="505182C6" w:rsidR="00726C2F" w:rsidRDefault="008B0075" w:rsidP="008B0075">
      <w:pPr>
        <w:pStyle w:val="Heading4"/>
      </w:pPr>
      <w:r>
        <w:t>2.</w:t>
      </w:r>
      <w:r w:rsidR="000D0F78">
        <w:t>3</w:t>
      </w:r>
      <w:r>
        <w:t>.1.3</w:t>
      </w:r>
      <w:r>
        <w:tab/>
        <w:t>A</w:t>
      </w:r>
      <w:r w:rsidR="00726C2F" w:rsidRPr="00914030">
        <w:t>ny relevant New Zealand standards</w:t>
      </w:r>
    </w:p>
    <w:p w14:paraId="3DB4DD80" w14:textId="22F85F70" w:rsidR="008B0075" w:rsidRDefault="000D0F78" w:rsidP="008B0075">
      <w:pPr>
        <w:rPr>
          <w:lang w:bidi="ar-SA"/>
        </w:rPr>
      </w:pPr>
      <w:r>
        <w:rPr>
          <w:lang w:bidi="ar-SA"/>
        </w:rPr>
        <w:t>Standard 4.5.1 is an Australia only standard</w:t>
      </w:r>
      <w:r w:rsidR="003B5ED4">
        <w:rPr>
          <w:lang w:bidi="ar-SA"/>
        </w:rPr>
        <w:t>,</w:t>
      </w:r>
      <w:r>
        <w:rPr>
          <w:lang w:bidi="ar-SA"/>
        </w:rPr>
        <w:t xml:space="preserve"> but Standard</w:t>
      </w:r>
      <w:r w:rsidR="00BB469F">
        <w:rPr>
          <w:lang w:bidi="ar-SA"/>
        </w:rPr>
        <w:t>s 1.1.2 and</w:t>
      </w:r>
      <w:r>
        <w:rPr>
          <w:lang w:bidi="ar-SA"/>
        </w:rPr>
        <w:t xml:space="preserve"> 2.7.4</w:t>
      </w:r>
      <w:r w:rsidR="00BB469F">
        <w:rPr>
          <w:lang w:bidi="ar-SA"/>
        </w:rPr>
        <w:t>, and Schedule 2</w:t>
      </w:r>
      <w:r>
        <w:rPr>
          <w:lang w:bidi="ar-SA"/>
        </w:rPr>
        <w:t xml:space="preserve"> </w:t>
      </w:r>
      <w:r w:rsidR="008042F9">
        <w:rPr>
          <w:lang w:bidi="ar-SA"/>
        </w:rPr>
        <w:t xml:space="preserve">apply </w:t>
      </w:r>
      <w:r>
        <w:rPr>
          <w:lang w:bidi="ar-SA"/>
        </w:rPr>
        <w:t>to New Zealand produced wine</w:t>
      </w:r>
      <w:r w:rsidR="008B0075">
        <w:rPr>
          <w:lang w:bidi="ar-SA"/>
        </w:rPr>
        <w:t>.</w:t>
      </w:r>
    </w:p>
    <w:p w14:paraId="5EA24A38" w14:textId="7386EDD6" w:rsidR="00726C2F" w:rsidRPr="00914030" w:rsidRDefault="00BE3818" w:rsidP="00BE3818">
      <w:pPr>
        <w:pStyle w:val="Heading4"/>
      </w:pPr>
      <w:r>
        <w:lastRenderedPageBreak/>
        <w:t>2.</w:t>
      </w:r>
      <w:r w:rsidR="000D0F78">
        <w:t>3</w:t>
      </w:r>
      <w:r>
        <w:t>.1.4</w:t>
      </w:r>
      <w:r>
        <w:tab/>
      </w:r>
      <w:r w:rsidR="0027513D">
        <w:t>A</w:t>
      </w:r>
      <w:r>
        <w:t>ny other relevant matters</w:t>
      </w:r>
    </w:p>
    <w:p w14:paraId="13063491" w14:textId="52AE6158" w:rsidR="00BE3818" w:rsidRDefault="00B07DEB" w:rsidP="00BE3818">
      <w:pPr>
        <w:rPr>
          <w:lang w:bidi="ar-SA"/>
        </w:rPr>
      </w:pPr>
      <w:r>
        <w:rPr>
          <w:lang w:bidi="ar-SA"/>
        </w:rPr>
        <w:t>Other relevant matters are considered below</w:t>
      </w:r>
      <w:r w:rsidR="00BE3818">
        <w:rPr>
          <w:lang w:bidi="ar-SA"/>
        </w:rPr>
        <w:t>.</w:t>
      </w:r>
    </w:p>
    <w:p w14:paraId="701B5991" w14:textId="4B88AB00" w:rsidR="00022DBC" w:rsidRPr="00914030" w:rsidRDefault="00BE3818" w:rsidP="00022DBC">
      <w:pPr>
        <w:pStyle w:val="Heading3"/>
      </w:pPr>
      <w:bookmarkStart w:id="59" w:name="_Toc452558289"/>
      <w:bookmarkStart w:id="60" w:name="_Toc300761897"/>
      <w:bookmarkStart w:id="61" w:name="_Toc300933440"/>
      <w:r>
        <w:t>2.</w:t>
      </w:r>
      <w:r w:rsidR="000D0F78">
        <w:t>3</w:t>
      </w:r>
      <w:r>
        <w:t>.2</w:t>
      </w:r>
      <w:r w:rsidR="00022DBC" w:rsidRPr="00914030">
        <w:tab/>
      </w:r>
      <w:r>
        <w:t>Subsection 18(1)</w:t>
      </w:r>
      <w:bookmarkEnd w:id="59"/>
      <w:r>
        <w:t xml:space="preserve"> </w:t>
      </w:r>
      <w:bookmarkEnd w:id="60"/>
      <w:bookmarkEnd w:id="61"/>
    </w:p>
    <w:p w14:paraId="64480709"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3A42CBBF" w14:textId="59026413" w:rsidR="00022DBC" w:rsidRPr="00914030" w:rsidRDefault="00BE3818" w:rsidP="00022DBC">
      <w:pPr>
        <w:pStyle w:val="Heading4"/>
        <w:rPr>
          <w:lang w:eastAsia="en-AU"/>
        </w:rPr>
      </w:pPr>
      <w:bookmarkStart w:id="62" w:name="_Toc297029117"/>
      <w:bookmarkStart w:id="63" w:name="_Toc300761898"/>
      <w:bookmarkStart w:id="64" w:name="_Toc300933441"/>
      <w:r>
        <w:rPr>
          <w:lang w:eastAsia="en-AU"/>
        </w:rPr>
        <w:t>2.</w:t>
      </w:r>
      <w:r w:rsidR="000D0F78">
        <w:rPr>
          <w:lang w:eastAsia="en-AU"/>
        </w:rPr>
        <w:t>3</w:t>
      </w:r>
      <w:r>
        <w:rPr>
          <w:lang w:eastAsia="en-AU"/>
        </w:rPr>
        <w:t>.2</w:t>
      </w:r>
      <w:r w:rsidR="00022DBC" w:rsidRPr="00914030">
        <w:rPr>
          <w:lang w:eastAsia="en-AU"/>
        </w:rPr>
        <w:t>.1</w:t>
      </w:r>
      <w:r w:rsidR="00022DBC" w:rsidRPr="00914030">
        <w:rPr>
          <w:lang w:eastAsia="en-AU"/>
        </w:rPr>
        <w:tab/>
        <w:t>Protection of public health and safety</w:t>
      </w:r>
      <w:bookmarkEnd w:id="62"/>
      <w:bookmarkEnd w:id="63"/>
      <w:bookmarkEnd w:id="64"/>
    </w:p>
    <w:p w14:paraId="2F8F324F" w14:textId="1C5F2F20" w:rsidR="00022DBC" w:rsidRPr="00A473EC" w:rsidRDefault="00A473EC" w:rsidP="00022DBC">
      <w:r w:rsidRPr="00A473EC">
        <w:t>The Application does not raise any issues relating to public health and safety.</w:t>
      </w:r>
    </w:p>
    <w:p w14:paraId="2389C4F6" w14:textId="7A127C5A" w:rsidR="00022DBC" w:rsidRPr="00914030" w:rsidRDefault="00BE3818" w:rsidP="00022DBC">
      <w:pPr>
        <w:pStyle w:val="Heading4"/>
        <w:rPr>
          <w:lang w:eastAsia="en-AU"/>
        </w:rPr>
      </w:pPr>
      <w:bookmarkStart w:id="65" w:name="_Toc300761899"/>
      <w:bookmarkStart w:id="66" w:name="_Toc300933442"/>
      <w:r>
        <w:rPr>
          <w:lang w:eastAsia="en-AU"/>
        </w:rPr>
        <w:t>2.</w:t>
      </w:r>
      <w:r w:rsidR="000D0F78">
        <w:rPr>
          <w:lang w:eastAsia="en-AU"/>
        </w:rPr>
        <w:t>3</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65"/>
      <w:bookmarkEnd w:id="66"/>
    </w:p>
    <w:p w14:paraId="7755D70C" w14:textId="2BA04651" w:rsidR="00022DBC" w:rsidRPr="00A473EC" w:rsidRDefault="00A473EC" w:rsidP="00022DBC">
      <w:r>
        <w:t>The Application does not raise any issues related to this objective.</w:t>
      </w:r>
    </w:p>
    <w:p w14:paraId="3327E4B7" w14:textId="6EBE7D0A" w:rsidR="00022DBC" w:rsidRPr="00914030" w:rsidRDefault="00BE3818" w:rsidP="00022DBC">
      <w:pPr>
        <w:pStyle w:val="Heading4"/>
        <w:rPr>
          <w:lang w:eastAsia="en-AU"/>
        </w:rPr>
      </w:pPr>
      <w:bookmarkStart w:id="67" w:name="_Toc300761900"/>
      <w:bookmarkStart w:id="68" w:name="_Toc300933443"/>
      <w:r>
        <w:rPr>
          <w:lang w:eastAsia="en-AU"/>
        </w:rPr>
        <w:t>2.</w:t>
      </w:r>
      <w:r w:rsidR="000D0F78">
        <w:rPr>
          <w:lang w:eastAsia="en-AU"/>
        </w:rPr>
        <w:t>3</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67"/>
      <w:bookmarkEnd w:id="68"/>
    </w:p>
    <w:p w14:paraId="1919305E" w14:textId="17172908" w:rsidR="00A473EC" w:rsidRPr="00115619" w:rsidRDefault="00A473EC" w:rsidP="00A473EC">
      <w:r>
        <w:t xml:space="preserve">No issues were identified for this Application relevant to this objective. Wine companies cannot use the proposed new provisions relating to diluting high sugar musts as a means to dilute wine to mislead or deceive consumers. Companies can only dilute the must down to a specific level which still provides for good wine fermentation. The current water provisions are unchanged and are limited to good manufacturing practice for legitimate oenological practices. </w:t>
      </w:r>
    </w:p>
    <w:p w14:paraId="2C1DD4F7" w14:textId="3EBD32AB" w:rsidR="00022DBC" w:rsidRPr="00914030" w:rsidRDefault="00B51E03" w:rsidP="00B51E03">
      <w:pPr>
        <w:pStyle w:val="Heading3"/>
      </w:pPr>
      <w:bookmarkStart w:id="69" w:name="_Toc300761901"/>
      <w:bookmarkStart w:id="70" w:name="_Toc300933444"/>
      <w:bookmarkStart w:id="71" w:name="_Toc452558290"/>
      <w:r>
        <w:t>2.</w:t>
      </w:r>
      <w:r w:rsidR="000D0F78">
        <w:t>3</w:t>
      </w:r>
      <w:r>
        <w:t>.3</w:t>
      </w:r>
      <w:r w:rsidR="00022DBC" w:rsidRPr="00914030">
        <w:tab/>
        <w:t xml:space="preserve">Subsection 18(2) </w:t>
      </w:r>
      <w:bookmarkEnd w:id="69"/>
      <w:bookmarkEnd w:id="70"/>
      <w:r w:rsidR="00022DBC" w:rsidRPr="00914030">
        <w:t>considerations</w:t>
      </w:r>
      <w:bookmarkEnd w:id="71"/>
    </w:p>
    <w:p w14:paraId="0F7FC39A" w14:textId="77777777" w:rsidR="00022DBC" w:rsidRPr="00914030" w:rsidRDefault="00022DBC" w:rsidP="00022DBC">
      <w:pPr>
        <w:rPr>
          <w:rFonts w:cs="Arial"/>
        </w:rPr>
      </w:pPr>
      <w:r w:rsidRPr="00914030">
        <w:rPr>
          <w:rFonts w:cs="Arial"/>
        </w:rPr>
        <w:t>FSANZ has also had regard to:</w:t>
      </w:r>
    </w:p>
    <w:p w14:paraId="337FA371" w14:textId="77777777" w:rsidR="00022DBC" w:rsidRPr="00914030" w:rsidRDefault="00022DBC" w:rsidP="00022DBC">
      <w:pPr>
        <w:rPr>
          <w:rFonts w:cs="Arial"/>
        </w:rPr>
      </w:pPr>
    </w:p>
    <w:p w14:paraId="42ADFE3E"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7FF6259" w14:textId="77777777" w:rsidR="008828D9" w:rsidRDefault="008828D9" w:rsidP="008828D9">
      <w:pPr>
        <w:rPr>
          <w:lang w:bidi="ar-SA"/>
        </w:rPr>
      </w:pPr>
    </w:p>
    <w:p w14:paraId="0B6CB14C" w14:textId="1A6D5E2C" w:rsidR="008828D9" w:rsidRPr="00A473EC" w:rsidRDefault="00A473EC" w:rsidP="008828D9">
      <w:r>
        <w:t>No risk assessment was required for assessing this Application</w:t>
      </w:r>
      <w:r w:rsidR="003F58B0">
        <w:t>, so there was little need to use the best available scientific evidence for the risk analysis appropriate for this Application</w:t>
      </w:r>
      <w:r>
        <w:t xml:space="preserve">. However an assessment was conducted on the issue of “stuck” fermentations and high sugar musts and appropriate measures to limit fermentation problems.  </w:t>
      </w:r>
    </w:p>
    <w:p w14:paraId="63DA7697" w14:textId="77777777" w:rsidR="008828D9" w:rsidRPr="008828D9" w:rsidRDefault="008828D9" w:rsidP="008828D9">
      <w:pPr>
        <w:rPr>
          <w:lang w:bidi="ar-SA"/>
        </w:rPr>
      </w:pPr>
    </w:p>
    <w:p w14:paraId="4F0471B8" w14:textId="77777777" w:rsidR="00022DBC" w:rsidRPr="008828D9" w:rsidRDefault="00022DBC" w:rsidP="00022DBC">
      <w:pPr>
        <w:pStyle w:val="FSBullet1"/>
        <w:rPr>
          <w:b/>
        </w:rPr>
      </w:pPr>
      <w:r w:rsidRPr="008828D9">
        <w:rPr>
          <w:b/>
        </w:rPr>
        <w:t>the promotion of consistency between domestic and international food standards</w:t>
      </w:r>
    </w:p>
    <w:p w14:paraId="788B8B23" w14:textId="77777777" w:rsidR="008828D9" w:rsidRDefault="008828D9" w:rsidP="008828D9">
      <w:pPr>
        <w:rPr>
          <w:lang w:bidi="ar-SA"/>
        </w:rPr>
      </w:pPr>
    </w:p>
    <w:p w14:paraId="1C65C21E" w14:textId="3F97EBA9" w:rsidR="008828D9" w:rsidRPr="00A473EC" w:rsidRDefault="00D14B8C" w:rsidP="008828D9">
      <w:r>
        <w:t>The assessment has considered consistency with comparable international wine regulations</w:t>
      </w:r>
      <w:r w:rsidR="00496473">
        <w:t xml:space="preserve"> as noted in section 1.3 above</w:t>
      </w:r>
      <w:r>
        <w:t>.</w:t>
      </w:r>
      <w:r w:rsidR="00496473">
        <w:t xml:space="preserve"> Specifically the US has comparable regulations and limits</w:t>
      </w:r>
      <w:r w:rsidR="003F58B0">
        <w:t xml:space="preserve"> when water may be added to dilute high sugar musts to facilitate fermentation (section 1.3.2) to those of the Application.</w:t>
      </w:r>
      <w:r>
        <w:t xml:space="preserve"> </w:t>
      </w:r>
    </w:p>
    <w:p w14:paraId="06D4AAE1" w14:textId="77777777" w:rsidR="008828D9" w:rsidRPr="008828D9" w:rsidRDefault="008828D9" w:rsidP="008828D9">
      <w:pPr>
        <w:rPr>
          <w:lang w:bidi="ar-SA"/>
        </w:rPr>
      </w:pPr>
    </w:p>
    <w:p w14:paraId="27AC3323" w14:textId="77777777" w:rsidR="00022DBC" w:rsidRPr="008828D9" w:rsidRDefault="00022DBC" w:rsidP="00022DBC">
      <w:pPr>
        <w:pStyle w:val="FSBullet1"/>
        <w:rPr>
          <w:b/>
        </w:rPr>
      </w:pPr>
      <w:r w:rsidRPr="008828D9">
        <w:rPr>
          <w:b/>
        </w:rPr>
        <w:t>the desirability of an efficient and internationally competitive food industry</w:t>
      </w:r>
    </w:p>
    <w:p w14:paraId="14327E70" w14:textId="77777777" w:rsidR="008828D9" w:rsidRDefault="008828D9" w:rsidP="008828D9">
      <w:pPr>
        <w:rPr>
          <w:lang w:bidi="ar-SA"/>
        </w:rPr>
      </w:pPr>
    </w:p>
    <w:p w14:paraId="7029556B" w14:textId="3098F230" w:rsidR="008828D9" w:rsidRPr="00D14B8C" w:rsidRDefault="00D14B8C" w:rsidP="008828D9">
      <w:r>
        <w:t>The assessment has considered the effect hotter and shorter vintage periods are having on producing higher sugar content musts due to the impact of climate change, and the negative impact this is having on wine production processes. These are considered to be having a negative impact on an efficient and internationally competitive wine industry.</w:t>
      </w:r>
    </w:p>
    <w:p w14:paraId="7CBED5B1" w14:textId="77777777" w:rsidR="008828D9" w:rsidRPr="008828D9" w:rsidRDefault="008828D9" w:rsidP="008828D9">
      <w:pPr>
        <w:rPr>
          <w:lang w:bidi="ar-SA"/>
        </w:rPr>
      </w:pPr>
    </w:p>
    <w:p w14:paraId="4018CFD3" w14:textId="77777777" w:rsidR="00022DBC" w:rsidRPr="008828D9" w:rsidRDefault="00022DBC" w:rsidP="00022DBC">
      <w:pPr>
        <w:pStyle w:val="FSBullet1"/>
        <w:rPr>
          <w:b/>
        </w:rPr>
      </w:pPr>
      <w:r w:rsidRPr="008828D9">
        <w:rPr>
          <w:b/>
        </w:rPr>
        <w:t>the promotion of fair trading in food</w:t>
      </w:r>
    </w:p>
    <w:p w14:paraId="12E9BA7B" w14:textId="77777777" w:rsidR="008828D9" w:rsidRDefault="008828D9" w:rsidP="008828D9">
      <w:pPr>
        <w:rPr>
          <w:lang w:bidi="ar-SA"/>
        </w:rPr>
      </w:pPr>
    </w:p>
    <w:p w14:paraId="2BA3B895" w14:textId="13018F53" w:rsidR="008828D9" w:rsidRPr="00411CB2" w:rsidRDefault="00A26E92" w:rsidP="008828D9">
      <w:r>
        <w:lastRenderedPageBreak/>
        <w:t>No issues relevant to this objective were identified for this Application</w:t>
      </w:r>
      <w:r w:rsidR="008F3A16">
        <w:t>.</w:t>
      </w:r>
    </w:p>
    <w:p w14:paraId="42ECF2F0" w14:textId="77777777" w:rsidR="008828D9" w:rsidRPr="008828D9" w:rsidRDefault="008828D9" w:rsidP="008828D9">
      <w:pPr>
        <w:rPr>
          <w:lang w:bidi="ar-SA"/>
        </w:rPr>
      </w:pPr>
    </w:p>
    <w:p w14:paraId="1730AD9E"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4181445D" w14:textId="77777777" w:rsidR="00022DBC" w:rsidRDefault="00022DBC" w:rsidP="00022DBC">
      <w:pPr>
        <w:rPr>
          <w:lang w:bidi="ar-SA"/>
        </w:rPr>
      </w:pPr>
    </w:p>
    <w:p w14:paraId="172885F2" w14:textId="73C8288C" w:rsidR="00022DBC" w:rsidRPr="009D5126" w:rsidRDefault="008F3A16" w:rsidP="00022DBC">
      <w:r w:rsidRPr="009D5126">
        <w:t xml:space="preserve">There are no relevant </w:t>
      </w:r>
      <w:r w:rsidR="009D5126" w:rsidRPr="009D5126">
        <w:t>policy guidelines.</w:t>
      </w:r>
    </w:p>
    <w:p w14:paraId="08A74672" w14:textId="77777777" w:rsidR="00E520FE" w:rsidRDefault="00E520FE" w:rsidP="00DD3C5E"/>
    <w:p w14:paraId="1446395E" w14:textId="0B29C684" w:rsidR="005F7342" w:rsidRPr="000D0F78" w:rsidRDefault="00867B23" w:rsidP="00E203C2">
      <w:pPr>
        <w:pStyle w:val="Heading1"/>
      </w:pPr>
      <w:bookmarkStart w:id="72" w:name="_Toc286391014"/>
      <w:bookmarkStart w:id="73" w:name="_Toc175381455"/>
      <w:bookmarkStart w:id="74" w:name="_Toc300933445"/>
      <w:bookmarkStart w:id="75" w:name="_Toc452558291"/>
      <w:bookmarkEnd w:id="30"/>
      <w:bookmarkEnd w:id="31"/>
      <w:bookmarkEnd w:id="32"/>
      <w:bookmarkEnd w:id="33"/>
      <w:bookmarkEnd w:id="34"/>
      <w:bookmarkEnd w:id="35"/>
      <w:bookmarkEnd w:id="43"/>
      <w:r>
        <w:t>3</w:t>
      </w:r>
      <w:r w:rsidR="00F604DE">
        <w:tab/>
      </w:r>
      <w:bookmarkEnd w:id="72"/>
      <w:bookmarkEnd w:id="73"/>
      <w:bookmarkEnd w:id="74"/>
      <w:r w:rsidR="00D14405" w:rsidRPr="000D0F78">
        <w:t>Draft variation</w:t>
      </w:r>
      <w:bookmarkEnd w:id="75"/>
    </w:p>
    <w:p w14:paraId="6513763B" w14:textId="1FA4D60A" w:rsidR="00D209C9" w:rsidRPr="000D0F78" w:rsidRDefault="00D209C9" w:rsidP="00D209C9">
      <w:r w:rsidRPr="000D0F78">
        <w:t xml:space="preserve">The draft variation to the Code is at Attachment A and is intended to take effect on </w:t>
      </w:r>
      <w:r w:rsidR="000564DE" w:rsidRPr="000D0F78">
        <w:t>gazettal</w:t>
      </w:r>
      <w:r w:rsidRPr="000D0F78">
        <w:t>.</w:t>
      </w:r>
    </w:p>
    <w:p w14:paraId="36ABA048" w14:textId="77777777" w:rsidR="00D209C9" w:rsidRPr="000D0F78" w:rsidRDefault="00D209C9" w:rsidP="00D209C9"/>
    <w:p w14:paraId="7130C4BE" w14:textId="509A0E05"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7B298AEC" w14:textId="77777777" w:rsidR="00D26814" w:rsidRPr="00924C80" w:rsidRDefault="00D26814" w:rsidP="002432EE">
      <w:pPr>
        <w:rPr>
          <w:rFonts w:cs="Arial"/>
          <w:color w:val="FF0000"/>
        </w:rPr>
      </w:pPr>
      <w:bookmarkStart w:id="76" w:name="_Toc11735643"/>
      <w:bookmarkStart w:id="77" w:name="_Toc29883130"/>
      <w:bookmarkStart w:id="78" w:name="_Toc41906817"/>
      <w:bookmarkStart w:id="79" w:name="_Toc41907564"/>
      <w:bookmarkStart w:id="80" w:name="_Toc43112360"/>
    </w:p>
    <w:p w14:paraId="03C36CAF" w14:textId="77777777" w:rsidR="00924C80" w:rsidRPr="00FE00D2" w:rsidRDefault="00867B23" w:rsidP="00E75054">
      <w:pPr>
        <w:pStyle w:val="Heading1"/>
      </w:pPr>
      <w:bookmarkStart w:id="81" w:name="_Toc300933452"/>
      <w:bookmarkStart w:id="82" w:name="_Toc452558292"/>
      <w:r w:rsidRPr="00FE00D2">
        <w:t>4</w:t>
      </w:r>
      <w:r w:rsidR="00924C80" w:rsidRPr="00FE00D2">
        <w:tab/>
        <w:t>R</w:t>
      </w:r>
      <w:bookmarkEnd w:id="81"/>
      <w:r w:rsidR="006C28E2" w:rsidRPr="00FE00D2">
        <w:t>eferences</w:t>
      </w:r>
      <w:bookmarkEnd w:id="82"/>
    </w:p>
    <w:p w14:paraId="0B93C05E" w14:textId="705F5888" w:rsidR="00CB670A" w:rsidRPr="0068255A" w:rsidRDefault="00CB670A" w:rsidP="00CB670A">
      <w:pPr>
        <w:pStyle w:val="FootnoteText"/>
        <w:rPr>
          <w:lang w:val="en-AU"/>
        </w:rPr>
      </w:pPr>
      <w:r>
        <w:rPr>
          <w:lang w:val="en-AU"/>
        </w:rPr>
        <w:t xml:space="preserve">The Australian Wine Research Institute (AWRI) information sheet titled “Timely reminder about slow sluggish and stuck fermentations”, 27 March 2013, </w:t>
      </w:r>
      <w:hyperlink r:id="rId21" w:history="1">
        <w:r w:rsidRPr="0094648D">
          <w:rPr>
            <w:rStyle w:val="Hyperlink"/>
            <w:lang w:val="en-AU"/>
          </w:rPr>
          <w:t>http://www.awri.com.au/information_services/ebulletin/2013/03/27/stuck-fermentations/</w:t>
        </w:r>
      </w:hyperlink>
      <w:r>
        <w:rPr>
          <w:lang w:val="en-AU"/>
        </w:rPr>
        <w:t xml:space="preserve"> (Accessed 7 April 2016)</w:t>
      </w:r>
    </w:p>
    <w:p w14:paraId="5553D15D" w14:textId="77777777" w:rsidR="00CB670A" w:rsidRDefault="00CB670A" w:rsidP="00440A8F">
      <w:pPr>
        <w:rPr>
          <w:sz w:val="20"/>
          <w:szCs w:val="20"/>
          <w:lang w:eastAsia="en-AU" w:bidi="ar-SA"/>
        </w:rPr>
      </w:pPr>
    </w:p>
    <w:p w14:paraId="5A17C658" w14:textId="302B56AE" w:rsidR="00440A8F" w:rsidRDefault="00F36173" w:rsidP="00440A8F">
      <w:pPr>
        <w:rPr>
          <w:rStyle w:val="Hyperlink"/>
          <w:color w:val="auto"/>
          <w:sz w:val="20"/>
          <w:szCs w:val="20"/>
          <w:u w:val="none"/>
        </w:rPr>
      </w:pPr>
      <w:r w:rsidRPr="00F36173">
        <w:rPr>
          <w:sz w:val="20"/>
          <w:szCs w:val="20"/>
          <w:lang w:eastAsia="en-AU" w:bidi="ar-SA"/>
        </w:rPr>
        <w:t>Commission Regulation (EC) No 479/2008</w:t>
      </w:r>
      <w:r w:rsidR="00440A8F">
        <w:rPr>
          <w:sz w:val="20"/>
          <w:szCs w:val="20"/>
          <w:lang w:eastAsia="en-AU" w:bidi="ar-SA"/>
        </w:rPr>
        <w:t xml:space="preserve"> of 29 April 2008</w:t>
      </w:r>
      <w:r w:rsidRPr="00F36173">
        <w:rPr>
          <w:sz w:val="20"/>
          <w:szCs w:val="20"/>
          <w:lang w:eastAsia="en-AU" w:bidi="ar-SA"/>
        </w:rPr>
        <w:t xml:space="preserve">, on the common organisation of the market in wine, amending Regulations (EC) No 1493/1999, (EC) No 1782/2003, (EC) No 1290/2005, (EC) No 3/2008 and repealing Regulations (EEC) No 2392/86 and (EC) No 1493/1999, </w:t>
      </w:r>
      <w:r>
        <w:rPr>
          <w:sz w:val="20"/>
          <w:szCs w:val="20"/>
          <w:lang w:eastAsia="en-AU" w:bidi="ar-SA"/>
        </w:rPr>
        <w:t xml:space="preserve">29 April 2008, </w:t>
      </w:r>
      <w:hyperlink r:id="rId22" w:history="1">
        <w:r w:rsidR="00440A8F" w:rsidRPr="00440A8F">
          <w:rPr>
            <w:rStyle w:val="Hyperlink"/>
            <w:sz w:val="20"/>
            <w:szCs w:val="20"/>
          </w:rPr>
          <w:t>http://eur-lex.europa.eu/LexUriServ/LexUriServ.do?uri=OJ:L:2008:148:0001:0061:EN:PDF</w:t>
        </w:r>
      </w:hyperlink>
      <w:r w:rsidR="00440A8F" w:rsidRPr="00440A8F">
        <w:rPr>
          <w:rStyle w:val="Hyperlink"/>
          <w:sz w:val="20"/>
          <w:szCs w:val="20"/>
          <w:u w:val="none"/>
        </w:rPr>
        <w:t xml:space="preserve">  </w:t>
      </w:r>
      <w:r w:rsidR="00440A8F" w:rsidRPr="00440A8F">
        <w:rPr>
          <w:rStyle w:val="Hyperlink"/>
          <w:color w:val="auto"/>
          <w:sz w:val="20"/>
          <w:szCs w:val="20"/>
          <w:u w:val="none"/>
        </w:rPr>
        <w:t>(</w:t>
      </w:r>
      <w:r w:rsidR="00CB670A">
        <w:rPr>
          <w:rStyle w:val="Hyperlink"/>
          <w:color w:val="auto"/>
          <w:sz w:val="20"/>
          <w:szCs w:val="20"/>
          <w:u w:val="none"/>
        </w:rPr>
        <w:t>A</w:t>
      </w:r>
      <w:r w:rsidR="00440A8F" w:rsidRPr="00440A8F">
        <w:rPr>
          <w:rStyle w:val="Hyperlink"/>
          <w:color w:val="auto"/>
          <w:sz w:val="20"/>
          <w:szCs w:val="20"/>
          <w:u w:val="none"/>
        </w:rPr>
        <w:t>ccessed 26 April 2016)</w:t>
      </w:r>
    </w:p>
    <w:p w14:paraId="292F0FB8" w14:textId="77777777" w:rsidR="00440A8F" w:rsidRDefault="00440A8F" w:rsidP="00440A8F"/>
    <w:p w14:paraId="38A123A9" w14:textId="39024D9D" w:rsidR="00440A8F" w:rsidRDefault="00440A8F" w:rsidP="00440A8F">
      <w:pPr>
        <w:rPr>
          <w:rStyle w:val="Hyperlink"/>
          <w:color w:val="auto"/>
          <w:u w:val="none"/>
          <w:lang w:val="en-AU"/>
        </w:rPr>
      </w:pPr>
      <w:r w:rsidRPr="00440A8F">
        <w:rPr>
          <w:sz w:val="20"/>
          <w:szCs w:val="20"/>
        </w:rPr>
        <w:t>Commission Regulation (EU) No 1308/2013 of the European Parliament and of the Council of 17 December 2013, establishing a common organisation of the markets in agricultural products and repealing Council Regulations (EEC) No 922/72, (EEC) No 234/79, (EC) No 1037/2001 and (EC) No 1234/2007, 17 December 2013</w:t>
      </w:r>
      <w:r w:rsidRPr="00CB670A">
        <w:rPr>
          <w:sz w:val="20"/>
          <w:szCs w:val="20"/>
        </w:rPr>
        <w:t xml:space="preserve">, </w:t>
      </w:r>
      <w:hyperlink r:id="rId23" w:history="1">
        <w:r w:rsidR="00CB670A" w:rsidRPr="00CB670A">
          <w:rPr>
            <w:rStyle w:val="Hyperlink"/>
            <w:sz w:val="20"/>
            <w:szCs w:val="20"/>
            <w:lang w:val="en-AU"/>
          </w:rPr>
          <w:t>http://eur-lex.europa.eu/legal-content/EN/TXT/PDF/?uri=CELEX:32013R1308&amp;from=EN</w:t>
        </w:r>
      </w:hyperlink>
      <w:r w:rsidR="00CB670A" w:rsidRPr="00CB670A">
        <w:rPr>
          <w:rStyle w:val="Hyperlink"/>
          <w:u w:val="none"/>
          <w:lang w:val="en-AU"/>
        </w:rPr>
        <w:t xml:space="preserve"> </w:t>
      </w:r>
      <w:r w:rsidR="00CB670A" w:rsidRPr="00CB670A">
        <w:rPr>
          <w:rStyle w:val="Hyperlink"/>
          <w:color w:val="auto"/>
          <w:u w:val="none"/>
          <w:lang w:val="en-AU"/>
        </w:rPr>
        <w:t>(</w:t>
      </w:r>
      <w:r w:rsidR="00CB670A">
        <w:rPr>
          <w:rStyle w:val="Hyperlink"/>
          <w:color w:val="auto"/>
          <w:u w:val="none"/>
          <w:lang w:val="en-AU"/>
        </w:rPr>
        <w:t>A</w:t>
      </w:r>
      <w:r w:rsidR="00CB670A" w:rsidRPr="00CB670A">
        <w:rPr>
          <w:rStyle w:val="Hyperlink"/>
          <w:color w:val="auto"/>
          <w:u w:val="none"/>
          <w:lang w:val="en-AU"/>
        </w:rPr>
        <w:t>ccessed 26 April 2016)</w:t>
      </w:r>
    </w:p>
    <w:p w14:paraId="4224095E" w14:textId="77777777" w:rsidR="00CB670A" w:rsidRDefault="00CB670A" w:rsidP="00440A8F">
      <w:pPr>
        <w:rPr>
          <w:rStyle w:val="Hyperlink"/>
          <w:color w:val="auto"/>
          <w:u w:val="none"/>
          <w:lang w:val="en-AU"/>
        </w:rPr>
      </w:pPr>
    </w:p>
    <w:p w14:paraId="7B2D2D18" w14:textId="19ACB972" w:rsidR="00924C80" w:rsidRPr="003F58B0" w:rsidRDefault="00C25518" w:rsidP="00F36173">
      <w:pPr>
        <w:rPr>
          <w:sz w:val="20"/>
          <w:szCs w:val="20"/>
        </w:rPr>
      </w:pPr>
      <w:r w:rsidRPr="00C25518">
        <w:rPr>
          <w:sz w:val="20"/>
          <w:szCs w:val="20"/>
        </w:rPr>
        <w:t xml:space="preserve">Wilkes, E (2016) Baume to alcohol: It’s only an approximation. Aust. N.Z. </w:t>
      </w:r>
      <w:proofErr w:type="spellStart"/>
      <w:r w:rsidRPr="00C25518">
        <w:rPr>
          <w:sz w:val="20"/>
          <w:szCs w:val="20"/>
        </w:rPr>
        <w:t>Grapegrower</w:t>
      </w:r>
      <w:proofErr w:type="spellEnd"/>
      <w:r w:rsidRPr="00C25518">
        <w:rPr>
          <w:sz w:val="20"/>
          <w:szCs w:val="20"/>
        </w:rPr>
        <w:t xml:space="preserve"> Winemaker 324(1):59-61.</w:t>
      </w:r>
    </w:p>
    <w:bookmarkEnd w:id="76"/>
    <w:bookmarkEnd w:id="77"/>
    <w:bookmarkEnd w:id="78"/>
    <w:bookmarkEnd w:id="79"/>
    <w:bookmarkEnd w:id="80"/>
    <w:p w14:paraId="0F27E26A"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0825B72E" w14:textId="77777777" w:rsidR="00A4175D" w:rsidRPr="00E203C2" w:rsidRDefault="00A4175D" w:rsidP="00AF06FC"/>
    <w:p w14:paraId="29F11BCE" w14:textId="4878EB90"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21C47B3D" w14:textId="77777777" w:rsidR="00AB0275" w:rsidRDefault="00AB0275" w:rsidP="00AB0275">
      <w:pPr>
        <w:ind w:left="567" w:hanging="567"/>
      </w:pPr>
      <w:r w:rsidRPr="00456BD5">
        <w:t>B.</w:t>
      </w:r>
      <w:r w:rsidRPr="00456BD5">
        <w:tab/>
      </w:r>
      <w:r w:rsidR="002C4A91">
        <w:t xml:space="preserve">Draft </w:t>
      </w:r>
      <w:r>
        <w:t xml:space="preserve">Explanatory Statement </w:t>
      </w:r>
    </w:p>
    <w:p w14:paraId="09B89EFE" w14:textId="77777777" w:rsidR="00D60568" w:rsidRPr="00E203C2" w:rsidRDefault="00D60568" w:rsidP="002432EE"/>
    <w:p w14:paraId="0AB822DC" w14:textId="356C5C54" w:rsidR="00AB0275" w:rsidRPr="00456BD5" w:rsidRDefault="00AB0275" w:rsidP="00AB0275">
      <w:pPr>
        <w:pStyle w:val="Heading2"/>
        <w:ind w:left="0" w:firstLine="0"/>
      </w:pPr>
      <w:bookmarkStart w:id="83" w:name="_Toc300933454"/>
      <w:r w:rsidRPr="00932F14">
        <w:br w:type="page"/>
      </w:r>
      <w:bookmarkStart w:id="84" w:name="_Toc29883131"/>
      <w:bookmarkStart w:id="85" w:name="_Toc41906818"/>
      <w:bookmarkStart w:id="86" w:name="_Toc41907565"/>
      <w:bookmarkStart w:id="87" w:name="_Toc120358596"/>
      <w:bookmarkStart w:id="88" w:name="_Toc175381458"/>
      <w:bookmarkStart w:id="89" w:name="_Toc11735644"/>
      <w:bookmarkStart w:id="90" w:name="_Toc415572037"/>
      <w:bookmarkStart w:id="91" w:name="_Toc452558293"/>
      <w:r w:rsidRPr="00932F14">
        <w:lastRenderedPageBreak/>
        <w:t xml:space="preserve">Attachment </w:t>
      </w:r>
      <w:bookmarkEnd w:id="84"/>
      <w:bookmarkEnd w:id="85"/>
      <w:bookmarkEnd w:id="86"/>
      <w:bookmarkEnd w:id="87"/>
      <w:bookmarkEnd w:id="88"/>
      <w:r>
        <w:t>A</w:t>
      </w:r>
      <w:bookmarkStart w:id="92" w:name="_Toc120358597"/>
      <w:bookmarkStart w:id="93" w:name="_Toc175381459"/>
      <w:bookmarkEnd w:id="89"/>
      <w:r>
        <w:t xml:space="preserve"> –</w:t>
      </w:r>
      <w:r w:rsidR="00CA3C65">
        <w:t xml:space="preserve"> </w:t>
      </w:r>
      <w:bookmarkStart w:id="94" w:name="_Toc415572039"/>
      <w:bookmarkEnd w:id="83"/>
      <w:bookmarkEnd w:id="90"/>
      <w:bookmarkEnd w:id="92"/>
      <w:bookmarkEnd w:id="93"/>
      <w:r w:rsidR="00CA3C65">
        <w:t>D</w:t>
      </w:r>
      <w:r>
        <w:t xml:space="preserve">raft </w:t>
      </w:r>
      <w:r w:rsidRPr="00932F14">
        <w:t>variation to the</w:t>
      </w:r>
      <w:r w:rsidRPr="00755F02">
        <w:t xml:space="preserve"> </w:t>
      </w:r>
      <w:r w:rsidRPr="00795D86">
        <w:rPr>
          <w:i/>
        </w:rPr>
        <w:t>Australia New Zealand Food Standards Code</w:t>
      </w:r>
      <w:bookmarkEnd w:id="91"/>
      <w:r>
        <w:rPr>
          <w:i/>
        </w:rPr>
        <w:t xml:space="preserve"> </w:t>
      </w:r>
      <w:bookmarkEnd w:id="94"/>
    </w:p>
    <w:p w14:paraId="2371D38F" w14:textId="77777777" w:rsidR="00FE00D2" w:rsidRPr="00FE00D2" w:rsidRDefault="00FE00D2" w:rsidP="00FE00D2">
      <w:pPr>
        <w:tabs>
          <w:tab w:val="left" w:pos="851"/>
        </w:tabs>
        <w:rPr>
          <w:noProof/>
          <w:sz w:val="20"/>
          <w:szCs w:val="20"/>
          <w:lang w:val="en-AU" w:eastAsia="en-AU" w:bidi="ar-SA"/>
        </w:rPr>
      </w:pPr>
      <w:r w:rsidRPr="00FE00D2">
        <w:rPr>
          <w:noProof/>
          <w:sz w:val="20"/>
          <w:szCs w:val="20"/>
          <w:lang w:eastAsia="en-GB" w:bidi="ar-SA"/>
        </w:rPr>
        <w:drawing>
          <wp:inline distT="0" distB="0" distL="0" distR="0" wp14:anchorId="4E7E6C38" wp14:editId="630A8EB6">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60CDD16A" w14:textId="77777777" w:rsidR="00FE00D2" w:rsidRPr="00FE00D2" w:rsidRDefault="00FE00D2" w:rsidP="00FE00D2">
      <w:pPr>
        <w:pBdr>
          <w:bottom w:val="single" w:sz="4" w:space="1" w:color="auto"/>
        </w:pBdr>
        <w:tabs>
          <w:tab w:val="left" w:pos="851"/>
        </w:tabs>
        <w:rPr>
          <w:b/>
          <w:bCs/>
          <w:szCs w:val="20"/>
          <w:lang w:bidi="ar-SA"/>
        </w:rPr>
      </w:pPr>
    </w:p>
    <w:p w14:paraId="52E7BFC0" w14:textId="77777777" w:rsidR="00FE00D2" w:rsidRPr="00FE00D2" w:rsidRDefault="00FE00D2" w:rsidP="00FE00D2">
      <w:pPr>
        <w:pBdr>
          <w:bottom w:val="single" w:sz="4" w:space="1" w:color="auto"/>
        </w:pBdr>
        <w:tabs>
          <w:tab w:val="left" w:pos="851"/>
        </w:tabs>
        <w:rPr>
          <w:b/>
          <w:sz w:val="20"/>
          <w:szCs w:val="20"/>
          <w:lang w:bidi="ar-SA"/>
        </w:rPr>
      </w:pPr>
      <w:r w:rsidRPr="00FE00D2">
        <w:rPr>
          <w:b/>
          <w:sz w:val="20"/>
          <w:szCs w:val="20"/>
          <w:lang w:bidi="ar-SA"/>
        </w:rPr>
        <w:t>Food Standards (Application A1119 – Addition of Water to facilitate Wine Fermentation) Variation</w:t>
      </w:r>
    </w:p>
    <w:p w14:paraId="1FB40656" w14:textId="77777777" w:rsidR="00FE00D2" w:rsidRPr="00FE00D2" w:rsidRDefault="00FE00D2" w:rsidP="00FE00D2">
      <w:pPr>
        <w:pBdr>
          <w:bottom w:val="single" w:sz="4" w:space="1" w:color="auto"/>
        </w:pBdr>
        <w:tabs>
          <w:tab w:val="left" w:pos="851"/>
        </w:tabs>
        <w:rPr>
          <w:b/>
          <w:sz w:val="20"/>
          <w:szCs w:val="20"/>
          <w:lang w:bidi="ar-SA"/>
        </w:rPr>
      </w:pPr>
    </w:p>
    <w:p w14:paraId="5863E60F" w14:textId="77777777" w:rsidR="00FE00D2" w:rsidRPr="00FE00D2" w:rsidRDefault="00FE00D2" w:rsidP="00FE00D2">
      <w:pPr>
        <w:tabs>
          <w:tab w:val="left" w:pos="851"/>
        </w:tabs>
        <w:rPr>
          <w:sz w:val="20"/>
          <w:szCs w:val="20"/>
          <w:lang w:bidi="ar-SA"/>
        </w:rPr>
      </w:pPr>
    </w:p>
    <w:p w14:paraId="0B7DBEF8" w14:textId="77777777" w:rsidR="00FE00D2" w:rsidRPr="00FE00D2" w:rsidRDefault="00FE00D2" w:rsidP="00FE00D2">
      <w:pPr>
        <w:tabs>
          <w:tab w:val="left" w:pos="851"/>
        </w:tabs>
        <w:rPr>
          <w:sz w:val="20"/>
          <w:szCs w:val="20"/>
          <w:lang w:bidi="ar-SA"/>
        </w:rPr>
      </w:pPr>
      <w:r w:rsidRPr="00FE00D2">
        <w:rPr>
          <w:sz w:val="20"/>
          <w:szCs w:val="20"/>
          <w:lang w:bidi="ar-SA"/>
        </w:rPr>
        <w:t xml:space="preserve">The Board of Food Standards Australia New Zealand gives notice of the making of this variation under section 92 of the </w:t>
      </w:r>
      <w:r w:rsidRPr="00FE00D2">
        <w:rPr>
          <w:i/>
          <w:sz w:val="20"/>
          <w:szCs w:val="20"/>
          <w:lang w:bidi="ar-SA"/>
        </w:rPr>
        <w:t>Food Standards Australia New Zealand Act 1991</w:t>
      </w:r>
      <w:r w:rsidRPr="00FE00D2">
        <w:rPr>
          <w:sz w:val="20"/>
          <w:szCs w:val="20"/>
          <w:lang w:bidi="ar-SA"/>
        </w:rPr>
        <w:t>.  The variation commences on the date specified in clause 3 of this variation.</w:t>
      </w:r>
    </w:p>
    <w:p w14:paraId="7213EAAF" w14:textId="77777777" w:rsidR="00FE00D2" w:rsidRPr="00FE00D2" w:rsidRDefault="00FE00D2" w:rsidP="00FE00D2">
      <w:pPr>
        <w:tabs>
          <w:tab w:val="left" w:pos="851"/>
        </w:tabs>
        <w:rPr>
          <w:sz w:val="20"/>
          <w:szCs w:val="20"/>
          <w:lang w:bidi="ar-SA"/>
        </w:rPr>
      </w:pPr>
    </w:p>
    <w:p w14:paraId="011F3D6E" w14:textId="77777777" w:rsidR="00FE00D2" w:rsidRPr="00FE00D2" w:rsidRDefault="00FE00D2" w:rsidP="00FE00D2">
      <w:pPr>
        <w:tabs>
          <w:tab w:val="left" w:pos="851"/>
        </w:tabs>
        <w:rPr>
          <w:sz w:val="20"/>
          <w:szCs w:val="20"/>
          <w:lang w:bidi="ar-SA"/>
        </w:rPr>
      </w:pPr>
      <w:r w:rsidRPr="00FE00D2">
        <w:rPr>
          <w:sz w:val="20"/>
          <w:szCs w:val="20"/>
          <w:lang w:bidi="ar-SA"/>
        </w:rPr>
        <w:t>Dated [To be completed by Standards Management Officer]</w:t>
      </w:r>
    </w:p>
    <w:p w14:paraId="26845032" w14:textId="77777777" w:rsidR="00FE00D2" w:rsidRPr="00FE00D2" w:rsidRDefault="00FE00D2" w:rsidP="00FE00D2">
      <w:pPr>
        <w:tabs>
          <w:tab w:val="left" w:pos="851"/>
        </w:tabs>
        <w:rPr>
          <w:sz w:val="20"/>
          <w:szCs w:val="20"/>
          <w:lang w:bidi="ar-SA"/>
        </w:rPr>
      </w:pPr>
    </w:p>
    <w:p w14:paraId="3D056096" w14:textId="77777777" w:rsidR="00FE00D2" w:rsidRPr="00FE00D2" w:rsidRDefault="00FE00D2" w:rsidP="00FE00D2">
      <w:pPr>
        <w:tabs>
          <w:tab w:val="left" w:pos="851"/>
        </w:tabs>
        <w:rPr>
          <w:sz w:val="20"/>
          <w:szCs w:val="20"/>
          <w:lang w:bidi="ar-SA"/>
        </w:rPr>
      </w:pPr>
    </w:p>
    <w:p w14:paraId="12573858" w14:textId="77777777" w:rsidR="00FE00D2" w:rsidRPr="00FE00D2" w:rsidRDefault="00FE00D2" w:rsidP="00FE00D2">
      <w:pPr>
        <w:tabs>
          <w:tab w:val="left" w:pos="851"/>
        </w:tabs>
        <w:rPr>
          <w:sz w:val="20"/>
          <w:szCs w:val="20"/>
          <w:lang w:bidi="ar-SA"/>
        </w:rPr>
      </w:pPr>
    </w:p>
    <w:p w14:paraId="37193BAC" w14:textId="77777777" w:rsidR="00FE00D2" w:rsidRPr="00FE00D2" w:rsidRDefault="00FE00D2" w:rsidP="00FE00D2">
      <w:pPr>
        <w:tabs>
          <w:tab w:val="left" w:pos="851"/>
        </w:tabs>
        <w:rPr>
          <w:sz w:val="20"/>
          <w:szCs w:val="20"/>
          <w:lang w:bidi="ar-SA"/>
        </w:rPr>
      </w:pPr>
    </w:p>
    <w:p w14:paraId="5E12F5B2" w14:textId="77777777" w:rsidR="00FE00D2" w:rsidRPr="00FE00D2" w:rsidRDefault="00FE00D2" w:rsidP="00FE00D2">
      <w:pPr>
        <w:tabs>
          <w:tab w:val="left" w:pos="851"/>
        </w:tabs>
        <w:rPr>
          <w:sz w:val="20"/>
          <w:szCs w:val="20"/>
          <w:lang w:bidi="ar-SA"/>
        </w:rPr>
      </w:pPr>
    </w:p>
    <w:p w14:paraId="1868A10E" w14:textId="77777777" w:rsidR="00FE00D2" w:rsidRPr="00FE00D2" w:rsidRDefault="00FE00D2" w:rsidP="00FE00D2">
      <w:pPr>
        <w:tabs>
          <w:tab w:val="left" w:pos="851"/>
        </w:tabs>
        <w:rPr>
          <w:sz w:val="20"/>
          <w:szCs w:val="20"/>
          <w:lang w:bidi="ar-SA"/>
        </w:rPr>
      </w:pPr>
      <w:r w:rsidRPr="00FE00D2">
        <w:rPr>
          <w:sz w:val="20"/>
          <w:szCs w:val="20"/>
          <w:lang w:bidi="ar-SA"/>
        </w:rPr>
        <w:t>Standards Management Officer</w:t>
      </w:r>
    </w:p>
    <w:p w14:paraId="00F76570" w14:textId="77777777" w:rsidR="00FE00D2" w:rsidRPr="00FE00D2" w:rsidRDefault="00FE00D2" w:rsidP="00FE00D2">
      <w:pPr>
        <w:tabs>
          <w:tab w:val="left" w:pos="851"/>
        </w:tabs>
        <w:rPr>
          <w:sz w:val="20"/>
          <w:szCs w:val="20"/>
          <w:lang w:bidi="ar-SA"/>
        </w:rPr>
      </w:pPr>
      <w:r w:rsidRPr="00FE00D2">
        <w:rPr>
          <w:sz w:val="20"/>
          <w:szCs w:val="20"/>
          <w:lang w:bidi="ar-SA"/>
        </w:rPr>
        <w:t>Delegate of the Board of Food Standards Australia New Zealand</w:t>
      </w:r>
    </w:p>
    <w:p w14:paraId="2DFB3AE0" w14:textId="77777777" w:rsidR="00FE00D2" w:rsidRPr="00FE00D2" w:rsidRDefault="00FE00D2" w:rsidP="00FE00D2">
      <w:pPr>
        <w:tabs>
          <w:tab w:val="left" w:pos="851"/>
        </w:tabs>
        <w:rPr>
          <w:sz w:val="20"/>
          <w:szCs w:val="20"/>
          <w:lang w:bidi="ar-SA"/>
        </w:rPr>
      </w:pPr>
    </w:p>
    <w:p w14:paraId="1A0E7E44" w14:textId="77777777" w:rsidR="00FE00D2" w:rsidRPr="00FE00D2" w:rsidRDefault="00FE00D2" w:rsidP="00FE00D2">
      <w:pPr>
        <w:tabs>
          <w:tab w:val="left" w:pos="851"/>
        </w:tabs>
        <w:rPr>
          <w:sz w:val="20"/>
          <w:szCs w:val="20"/>
          <w:lang w:bidi="ar-SA"/>
        </w:rPr>
      </w:pPr>
    </w:p>
    <w:p w14:paraId="390EC258" w14:textId="77777777" w:rsidR="00FE00D2" w:rsidRPr="00FE00D2" w:rsidRDefault="00FE00D2" w:rsidP="00FE00D2">
      <w:pPr>
        <w:tabs>
          <w:tab w:val="left" w:pos="851"/>
        </w:tabs>
        <w:rPr>
          <w:sz w:val="20"/>
          <w:szCs w:val="20"/>
          <w:lang w:bidi="ar-SA"/>
        </w:rPr>
      </w:pPr>
    </w:p>
    <w:p w14:paraId="06427EAE" w14:textId="77777777" w:rsidR="00FE00D2" w:rsidRPr="00FE00D2" w:rsidRDefault="00FE00D2" w:rsidP="00FE00D2">
      <w:pPr>
        <w:tabs>
          <w:tab w:val="left" w:pos="851"/>
        </w:tabs>
        <w:rPr>
          <w:sz w:val="20"/>
          <w:szCs w:val="20"/>
          <w:lang w:bidi="ar-SA"/>
        </w:rPr>
      </w:pPr>
    </w:p>
    <w:p w14:paraId="400286C5" w14:textId="77777777" w:rsidR="00FE00D2" w:rsidRPr="00FE00D2" w:rsidRDefault="00FE00D2" w:rsidP="00FE00D2">
      <w:pPr>
        <w:tabs>
          <w:tab w:val="left" w:pos="851"/>
        </w:tabs>
        <w:rPr>
          <w:sz w:val="20"/>
          <w:szCs w:val="20"/>
          <w:lang w:bidi="ar-SA"/>
        </w:rPr>
      </w:pPr>
    </w:p>
    <w:p w14:paraId="3BF8F7D4" w14:textId="77777777" w:rsidR="00FE00D2" w:rsidRPr="00FE00D2" w:rsidRDefault="00FE00D2" w:rsidP="00FE00D2">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FE00D2">
        <w:rPr>
          <w:b/>
          <w:sz w:val="20"/>
          <w:szCs w:val="20"/>
          <w:lang w:val="en-AU" w:bidi="ar-SA"/>
        </w:rPr>
        <w:t xml:space="preserve">Note:  </w:t>
      </w:r>
    </w:p>
    <w:p w14:paraId="594845B3" w14:textId="77777777" w:rsidR="00FE00D2" w:rsidRPr="00FE00D2" w:rsidRDefault="00FE00D2" w:rsidP="00FE00D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44A6BB05" w14:textId="77777777" w:rsidR="00FE00D2" w:rsidRPr="00FE00D2" w:rsidRDefault="00FE00D2" w:rsidP="00FE00D2">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FE00D2">
        <w:rPr>
          <w:sz w:val="20"/>
          <w:szCs w:val="20"/>
          <w:lang w:val="en-AU" w:bidi="ar-SA"/>
        </w:rPr>
        <w:t xml:space="preserve">This variation will be published in the Commonwealth of Australia Gazette No. </w:t>
      </w:r>
      <w:proofErr w:type="gramStart"/>
      <w:r w:rsidRPr="00FE00D2">
        <w:rPr>
          <w:sz w:val="20"/>
          <w:szCs w:val="20"/>
          <w:lang w:val="en-AU" w:bidi="ar-SA"/>
        </w:rPr>
        <w:t xml:space="preserve">FSC </w:t>
      </w:r>
      <w:r w:rsidRPr="00FE00D2">
        <w:rPr>
          <w:color w:val="FF0000"/>
          <w:sz w:val="20"/>
          <w:szCs w:val="20"/>
          <w:lang w:val="en-AU" w:bidi="ar-SA"/>
        </w:rPr>
        <w:t>XX on XX Month 20XX</w:t>
      </w:r>
      <w:r w:rsidRPr="00FE00D2">
        <w:rPr>
          <w:sz w:val="20"/>
          <w:szCs w:val="20"/>
          <w:lang w:val="en-AU" w:bidi="ar-SA"/>
        </w:rPr>
        <w:t>.</w:t>
      </w:r>
      <w:proofErr w:type="gramEnd"/>
      <w:r w:rsidRPr="00FE00D2">
        <w:rPr>
          <w:sz w:val="20"/>
          <w:szCs w:val="20"/>
          <w:lang w:val="en-AU" w:bidi="ar-SA"/>
        </w:rPr>
        <w:t xml:space="preserve"> This means that this date is the gazettal date for the purposes of clause 3 of the variation. </w:t>
      </w:r>
    </w:p>
    <w:p w14:paraId="4B61843C" w14:textId="77777777" w:rsidR="00FE00D2" w:rsidRPr="00FE00D2" w:rsidRDefault="00FE00D2" w:rsidP="00FE00D2">
      <w:pPr>
        <w:tabs>
          <w:tab w:val="left" w:pos="851"/>
        </w:tabs>
        <w:rPr>
          <w:sz w:val="20"/>
          <w:szCs w:val="20"/>
          <w:lang w:bidi="ar-SA"/>
        </w:rPr>
      </w:pPr>
    </w:p>
    <w:p w14:paraId="771ACE55" w14:textId="77777777" w:rsidR="00FE00D2" w:rsidRPr="00FE00D2" w:rsidRDefault="00FE00D2" w:rsidP="00FE00D2">
      <w:pPr>
        <w:widowControl/>
        <w:rPr>
          <w:sz w:val="20"/>
          <w:szCs w:val="20"/>
          <w:lang w:bidi="ar-SA"/>
        </w:rPr>
      </w:pPr>
      <w:r w:rsidRPr="00FE00D2">
        <w:rPr>
          <w:sz w:val="20"/>
          <w:szCs w:val="20"/>
          <w:lang w:bidi="ar-SA"/>
        </w:rPr>
        <w:br w:type="page"/>
      </w:r>
    </w:p>
    <w:p w14:paraId="5A6A793B" w14:textId="77777777" w:rsidR="00FE00D2" w:rsidRPr="00FE00D2" w:rsidRDefault="00FE00D2" w:rsidP="003F58B0">
      <w:pPr>
        <w:pStyle w:val="FSCDraftingitemheading"/>
      </w:pPr>
      <w:r w:rsidRPr="00FE00D2">
        <w:lastRenderedPageBreak/>
        <w:t>1</w:t>
      </w:r>
      <w:r w:rsidRPr="00FE00D2">
        <w:tab/>
        <w:t>Name</w:t>
      </w:r>
    </w:p>
    <w:p w14:paraId="41B9AAEB" w14:textId="77777777" w:rsidR="00FE00D2" w:rsidRPr="00FE00D2" w:rsidRDefault="00FE00D2" w:rsidP="003F58B0">
      <w:pPr>
        <w:pStyle w:val="FSCDraftingitem"/>
      </w:pPr>
      <w:r w:rsidRPr="00FE00D2">
        <w:t xml:space="preserve">This instrument is the </w:t>
      </w:r>
      <w:r w:rsidRPr="003F58B0">
        <w:rPr>
          <w:i/>
        </w:rPr>
        <w:t>Food Standards (Application A1119 – Addition of Water to facilitate Wine Fermentation) Variation</w:t>
      </w:r>
      <w:r w:rsidRPr="00FE00D2">
        <w:t>.</w:t>
      </w:r>
    </w:p>
    <w:p w14:paraId="0ADED516" w14:textId="17F307E6" w:rsidR="00FE00D2" w:rsidRPr="00FE00D2" w:rsidRDefault="00FE00D2" w:rsidP="003F58B0">
      <w:pPr>
        <w:pStyle w:val="FSCDraftingitemheading"/>
      </w:pPr>
      <w:r w:rsidRPr="00FE00D2">
        <w:t>2</w:t>
      </w:r>
      <w:r w:rsidRPr="00FE00D2">
        <w:tab/>
        <w:t xml:space="preserve">Variation to </w:t>
      </w:r>
      <w:r w:rsidR="00135196">
        <w:t>S</w:t>
      </w:r>
      <w:r w:rsidR="00135196" w:rsidRPr="00FE00D2">
        <w:t>tandard</w:t>
      </w:r>
      <w:r w:rsidR="00135196">
        <w:t>s</w:t>
      </w:r>
      <w:r w:rsidR="00135196" w:rsidRPr="00FE00D2">
        <w:t xml:space="preserve"> </w:t>
      </w:r>
      <w:r w:rsidRPr="00FE00D2">
        <w:t xml:space="preserve">in the </w:t>
      </w:r>
      <w:r w:rsidRPr="003F58B0">
        <w:rPr>
          <w:i/>
        </w:rPr>
        <w:t>Australia New Zealand Food Standards Code</w:t>
      </w:r>
    </w:p>
    <w:p w14:paraId="21A16D0F" w14:textId="1EE3F04C" w:rsidR="00FE00D2" w:rsidRPr="00FE00D2" w:rsidRDefault="00FE00D2" w:rsidP="003F58B0">
      <w:pPr>
        <w:pStyle w:val="FSCDraftingitem"/>
      </w:pPr>
      <w:r w:rsidRPr="00FE00D2">
        <w:t xml:space="preserve">The Schedule varies </w:t>
      </w:r>
      <w:r w:rsidR="00E35876">
        <w:t>S</w:t>
      </w:r>
      <w:r w:rsidRPr="00FE00D2">
        <w:t xml:space="preserve">tandards in the </w:t>
      </w:r>
      <w:r w:rsidRPr="003F58B0">
        <w:rPr>
          <w:i/>
        </w:rPr>
        <w:t>Australia New Zealand Food Standards Code</w:t>
      </w:r>
      <w:r w:rsidRPr="00FE00D2">
        <w:t>.</w:t>
      </w:r>
    </w:p>
    <w:p w14:paraId="48E1978A" w14:textId="77777777" w:rsidR="00FE00D2" w:rsidRPr="00FE00D2" w:rsidRDefault="00FE00D2" w:rsidP="003F58B0">
      <w:pPr>
        <w:pStyle w:val="FSCDraftingitemheading"/>
      </w:pPr>
      <w:r w:rsidRPr="00FE00D2">
        <w:t>3</w:t>
      </w:r>
      <w:r w:rsidRPr="00FE00D2">
        <w:tab/>
        <w:t>Commencement</w:t>
      </w:r>
    </w:p>
    <w:p w14:paraId="117F60BA" w14:textId="77777777" w:rsidR="00FE00D2" w:rsidRPr="00FE00D2" w:rsidRDefault="00FE00D2" w:rsidP="003F58B0">
      <w:pPr>
        <w:pStyle w:val="FSCDraftingitem"/>
      </w:pPr>
      <w:r w:rsidRPr="00FE00D2">
        <w:t>The variation commences on the date of gazettal.</w:t>
      </w:r>
    </w:p>
    <w:p w14:paraId="5EAE8002" w14:textId="77777777" w:rsidR="00FE00D2" w:rsidRPr="00FE00D2" w:rsidRDefault="00FE00D2" w:rsidP="00FE00D2">
      <w:pPr>
        <w:tabs>
          <w:tab w:val="left" w:pos="851"/>
        </w:tabs>
        <w:jc w:val="center"/>
        <w:rPr>
          <w:b/>
          <w:sz w:val="20"/>
          <w:szCs w:val="20"/>
          <w:lang w:bidi="ar-SA"/>
        </w:rPr>
      </w:pPr>
      <w:r w:rsidRPr="00FE00D2">
        <w:rPr>
          <w:b/>
          <w:sz w:val="20"/>
          <w:szCs w:val="20"/>
          <w:lang w:bidi="ar-SA"/>
        </w:rPr>
        <w:t>Schedule</w:t>
      </w:r>
    </w:p>
    <w:p w14:paraId="0F464C62" w14:textId="3ED607C5" w:rsidR="00FE00D2" w:rsidRPr="00FE00D2" w:rsidRDefault="00FE00D2" w:rsidP="003F58B0">
      <w:pPr>
        <w:pStyle w:val="FSCDraftingitem"/>
      </w:pPr>
      <w:r w:rsidRPr="00FE00D2">
        <w:rPr>
          <w:b/>
        </w:rPr>
        <w:t>[1]</w:t>
      </w:r>
      <w:r w:rsidRPr="00FE00D2">
        <w:rPr>
          <w:b/>
        </w:rPr>
        <w:tab/>
        <w:t>Standard 1.1.2</w:t>
      </w:r>
      <w:r w:rsidRPr="00FE00D2">
        <w:t xml:space="preserve"> is varied by</w:t>
      </w:r>
      <w:r w:rsidRPr="00FE00D2">
        <w:rPr>
          <w:color w:val="FF0000"/>
        </w:rPr>
        <w:t xml:space="preserve"> </w:t>
      </w:r>
      <w:r w:rsidRPr="00FE00D2">
        <w:t>omitting subparagraph (b</w:t>
      </w:r>
      <w:proofErr w:type="gramStart"/>
      <w:r w:rsidRPr="00FE00D2">
        <w:t>)(</w:t>
      </w:r>
      <w:proofErr w:type="gramEnd"/>
      <w:r w:rsidRPr="00FE00D2">
        <w:t>iv) in the definition of “wine” in subsection 1.1.2</w:t>
      </w:r>
      <w:r w:rsidR="003B5ED4">
        <w:rPr>
          <w:rFonts w:cs="Arial"/>
        </w:rPr>
        <w:t>—</w:t>
      </w:r>
      <w:r w:rsidRPr="00FE00D2">
        <w:t>3(2), substituting</w:t>
      </w:r>
    </w:p>
    <w:p w14:paraId="4DF64841" w14:textId="0DDEB923" w:rsidR="00EE1973" w:rsidRPr="00FE00D2" w:rsidDel="003B5ED4" w:rsidRDefault="00EE1973" w:rsidP="003F58B0">
      <w:pPr>
        <w:pStyle w:val="FSCtSubpara"/>
      </w:pPr>
      <w:r w:rsidRPr="00BD6A2F">
        <w:tab/>
        <w:t>(iv)</w:t>
      </w:r>
      <w:r w:rsidRPr="00BD6A2F">
        <w:tab/>
      </w:r>
      <w:proofErr w:type="gramStart"/>
      <w:r w:rsidRPr="00BD6A2F">
        <w:t>water</w:t>
      </w:r>
      <w:proofErr w:type="gramEnd"/>
      <w:r w:rsidRPr="00BD6A2F">
        <w:t xml:space="preserve"> that</w:t>
      </w:r>
      <w:r>
        <w:t>:</w:t>
      </w:r>
    </w:p>
    <w:p w14:paraId="1F3B9A55" w14:textId="085C34D5" w:rsidR="00FE00D2" w:rsidRPr="00FE00D2" w:rsidRDefault="00EE1973" w:rsidP="003F58B0">
      <w:pPr>
        <w:pStyle w:val="FSCtSubsub"/>
      </w:pPr>
      <w:r w:rsidRPr="00BD6A2F">
        <w:tab/>
      </w:r>
      <w:r>
        <w:t>(</w:t>
      </w:r>
      <w:r w:rsidR="003B5ED4">
        <w:t>A</w:t>
      </w:r>
      <w:r>
        <w:t>)</w:t>
      </w:r>
      <w:r w:rsidR="003B5ED4">
        <w:tab/>
      </w:r>
      <w:r w:rsidR="00FE00D2" w:rsidRPr="00FE00D2">
        <w:t>is necessary to incorporate any substance or food permitted for use as a food additive or a processing aid; or</w:t>
      </w:r>
    </w:p>
    <w:p w14:paraId="4C9C7DEE" w14:textId="738F45C8" w:rsidR="00FE00D2" w:rsidRPr="00FE00D2" w:rsidRDefault="00EE1973" w:rsidP="003F58B0">
      <w:pPr>
        <w:pStyle w:val="FSCtSubsub"/>
      </w:pPr>
      <w:r w:rsidRPr="00BD6A2F">
        <w:tab/>
      </w:r>
      <w:r>
        <w:t>(</w:t>
      </w:r>
      <w:r w:rsidR="003B5ED4">
        <w:t>B</w:t>
      </w:r>
      <w:r>
        <w:t>)</w:t>
      </w:r>
      <w:r w:rsidR="003B5ED4">
        <w:tab/>
      </w:r>
      <w:proofErr w:type="gramStart"/>
      <w:r w:rsidR="00FE00D2" w:rsidRPr="00FE00D2">
        <w:t>facilitates</w:t>
      </w:r>
      <w:proofErr w:type="gramEnd"/>
      <w:r w:rsidR="00FE00D2" w:rsidRPr="00FE00D2">
        <w:t xml:space="preserve"> fermentation; or</w:t>
      </w:r>
    </w:p>
    <w:p w14:paraId="2A97DF24" w14:textId="54638C98" w:rsidR="00FE00D2" w:rsidRPr="00FE00D2" w:rsidRDefault="00EE1973" w:rsidP="003F58B0">
      <w:pPr>
        <w:pStyle w:val="FSCtSubsub"/>
      </w:pPr>
      <w:r w:rsidRPr="00BD6A2F">
        <w:tab/>
      </w:r>
      <w:r>
        <w:t>(</w:t>
      </w:r>
      <w:r w:rsidR="003B5ED4">
        <w:t>C</w:t>
      </w:r>
      <w:r>
        <w:t>)</w:t>
      </w:r>
      <w:r w:rsidR="003B5ED4">
        <w:tab/>
      </w:r>
      <w:proofErr w:type="gramStart"/>
      <w:r w:rsidR="00FE00D2" w:rsidRPr="00FE00D2">
        <w:t>is</w:t>
      </w:r>
      <w:proofErr w:type="gramEnd"/>
      <w:r w:rsidR="00FE00D2" w:rsidRPr="00FE00D2">
        <w:t xml:space="preserve"> incidental to the winemaking process.</w:t>
      </w:r>
    </w:p>
    <w:p w14:paraId="14C68A00" w14:textId="3DC59E76" w:rsidR="00FE00D2" w:rsidRPr="00FE00D2" w:rsidRDefault="00FE00D2" w:rsidP="003F58B0">
      <w:pPr>
        <w:pStyle w:val="FSCDraftingitem"/>
      </w:pPr>
      <w:r w:rsidRPr="00FE00D2">
        <w:rPr>
          <w:b/>
        </w:rPr>
        <w:t>[2]</w:t>
      </w:r>
      <w:r w:rsidRPr="00FE00D2">
        <w:rPr>
          <w:b/>
        </w:rPr>
        <w:tab/>
        <w:t xml:space="preserve">Standard 2.7.4 </w:t>
      </w:r>
      <w:r w:rsidRPr="00FE00D2">
        <w:t>is varied by</w:t>
      </w:r>
      <w:r w:rsidRPr="00FE00D2">
        <w:rPr>
          <w:color w:val="FF0000"/>
        </w:rPr>
        <w:t xml:space="preserve"> </w:t>
      </w:r>
      <w:r w:rsidRPr="00FE00D2">
        <w:t>omitting subparagraph (b</w:t>
      </w:r>
      <w:proofErr w:type="gramStart"/>
      <w:r w:rsidRPr="00FE00D2">
        <w:t>)(</w:t>
      </w:r>
      <w:proofErr w:type="gramEnd"/>
      <w:r w:rsidRPr="00FE00D2">
        <w:t xml:space="preserve">iv) in the definition of “wine” in the Note </w:t>
      </w:r>
      <w:r w:rsidR="00EE1973">
        <w:t>to</w:t>
      </w:r>
      <w:r w:rsidR="00EE1973" w:rsidRPr="00FE00D2">
        <w:t xml:space="preserve"> </w:t>
      </w:r>
      <w:r w:rsidRPr="00FE00D2">
        <w:t>section 2.7.4</w:t>
      </w:r>
      <w:r w:rsidR="00EE1973">
        <w:rPr>
          <w:rFonts w:cs="Arial"/>
        </w:rPr>
        <w:t>—</w:t>
      </w:r>
      <w:r w:rsidRPr="00FE00D2">
        <w:t>2, substituting</w:t>
      </w:r>
    </w:p>
    <w:p w14:paraId="4AAA9D06" w14:textId="77777777" w:rsidR="00EE1973" w:rsidRPr="00FE00D2" w:rsidDel="003B5ED4" w:rsidRDefault="00EE1973" w:rsidP="003F58B0">
      <w:pPr>
        <w:pStyle w:val="FSCtSubpara"/>
      </w:pPr>
      <w:r w:rsidRPr="00BD6A2F">
        <w:tab/>
        <w:t>(iv)</w:t>
      </w:r>
      <w:r w:rsidRPr="00BD6A2F">
        <w:tab/>
      </w:r>
      <w:proofErr w:type="gramStart"/>
      <w:r w:rsidRPr="00BD6A2F">
        <w:t>water</w:t>
      </w:r>
      <w:proofErr w:type="gramEnd"/>
      <w:r w:rsidRPr="00BD6A2F">
        <w:t xml:space="preserve"> that</w:t>
      </w:r>
      <w:r>
        <w:t>:</w:t>
      </w:r>
    </w:p>
    <w:p w14:paraId="0E56DDA1" w14:textId="3B78F184" w:rsidR="00EE1973" w:rsidRPr="00FE00D2" w:rsidRDefault="00EE1973" w:rsidP="00EE1973">
      <w:pPr>
        <w:pStyle w:val="FSCtSubsub"/>
      </w:pPr>
      <w:r w:rsidRPr="00BD6A2F">
        <w:tab/>
      </w:r>
      <w:r>
        <w:t>(A)</w:t>
      </w:r>
      <w:r>
        <w:tab/>
      </w:r>
      <w:r w:rsidRPr="00FE00D2">
        <w:t>is necessary to incorporate any substance or food permitted for use as a food additive or a processing aid; or</w:t>
      </w:r>
    </w:p>
    <w:p w14:paraId="358112ED" w14:textId="59589D79" w:rsidR="00EE1973" w:rsidRPr="00FE00D2" w:rsidRDefault="00EE1973" w:rsidP="00EE1973">
      <w:pPr>
        <w:pStyle w:val="FSCtSubsub"/>
      </w:pPr>
      <w:r w:rsidRPr="00BD6A2F">
        <w:tab/>
      </w:r>
      <w:r>
        <w:t>(B)</w:t>
      </w:r>
      <w:r>
        <w:tab/>
      </w:r>
      <w:proofErr w:type="gramStart"/>
      <w:r w:rsidRPr="00FE00D2">
        <w:t>facilitates</w:t>
      </w:r>
      <w:proofErr w:type="gramEnd"/>
      <w:r w:rsidRPr="00FE00D2">
        <w:t xml:space="preserve"> fermentation; or</w:t>
      </w:r>
    </w:p>
    <w:p w14:paraId="33BFD2BC" w14:textId="7537D019" w:rsidR="00EE1973" w:rsidRPr="00FE00D2" w:rsidRDefault="00EE1973" w:rsidP="00EE1973">
      <w:pPr>
        <w:pStyle w:val="FSCtSubsub"/>
      </w:pPr>
      <w:r w:rsidRPr="00BD6A2F">
        <w:tab/>
      </w:r>
      <w:r>
        <w:t>(C)</w:t>
      </w:r>
      <w:r>
        <w:tab/>
      </w:r>
      <w:proofErr w:type="gramStart"/>
      <w:r w:rsidRPr="00FE00D2">
        <w:t>is</w:t>
      </w:r>
      <w:proofErr w:type="gramEnd"/>
      <w:r w:rsidRPr="00FE00D2">
        <w:t xml:space="preserve"> incidental to the winemaking process.</w:t>
      </w:r>
    </w:p>
    <w:p w14:paraId="0B030043" w14:textId="6B0647CF" w:rsidR="00FE00D2" w:rsidRPr="00FE00D2" w:rsidRDefault="00FE00D2" w:rsidP="003F58B0">
      <w:pPr>
        <w:pStyle w:val="FSCDraftingitem"/>
        <w:rPr>
          <w:color w:val="FF0000"/>
        </w:rPr>
      </w:pPr>
      <w:r w:rsidRPr="00FE00D2">
        <w:rPr>
          <w:b/>
        </w:rPr>
        <w:t>[3]</w:t>
      </w:r>
      <w:r w:rsidRPr="00FE00D2">
        <w:rPr>
          <w:b/>
        </w:rPr>
        <w:tab/>
        <w:t xml:space="preserve">Standard 4.5.1 </w:t>
      </w:r>
      <w:r w:rsidRPr="00FE00D2">
        <w:t>is varied by</w:t>
      </w:r>
      <w:r w:rsidRPr="00FE00D2">
        <w:rPr>
          <w:color w:val="FF0000"/>
        </w:rPr>
        <w:t xml:space="preserve"> </w:t>
      </w:r>
      <w:r w:rsidRPr="00FE00D2">
        <w:t xml:space="preserve">omitting </w:t>
      </w:r>
      <w:proofErr w:type="spellStart"/>
      <w:r w:rsidRPr="00FE00D2">
        <w:t>subclause</w:t>
      </w:r>
      <w:proofErr w:type="spellEnd"/>
      <w:r w:rsidRPr="00FE00D2">
        <w:t xml:space="preserve"> 5(7), substituting</w:t>
      </w:r>
    </w:p>
    <w:p w14:paraId="0D2DBD85" w14:textId="6AFDC323" w:rsidR="00FE00D2" w:rsidRPr="00FE00D2" w:rsidRDefault="00FE00D2" w:rsidP="003F58B0">
      <w:pPr>
        <w:pStyle w:val="Subclause"/>
      </w:pPr>
      <w:r w:rsidRPr="00FE00D2">
        <w:t>(7)</w:t>
      </w:r>
      <w:r w:rsidRPr="00FE00D2">
        <w:tab/>
        <w:t xml:space="preserve">Wine, sparkling wine and fortified wine must not contain added water other than water: </w:t>
      </w:r>
    </w:p>
    <w:p w14:paraId="351C01D2" w14:textId="77777777" w:rsidR="00EE1973" w:rsidRDefault="00EE1973" w:rsidP="003F58B0">
      <w:pPr>
        <w:pStyle w:val="Paragraph"/>
        <w:rPr>
          <w:rFonts w:cs="Arial"/>
          <w:lang w:eastAsia="en-GB"/>
        </w:rPr>
      </w:pPr>
    </w:p>
    <w:p w14:paraId="6EB73B68" w14:textId="77777777" w:rsidR="00FE00D2" w:rsidRPr="00FE00D2" w:rsidRDefault="00FE00D2" w:rsidP="003F58B0">
      <w:pPr>
        <w:pStyle w:val="Paragraph"/>
      </w:pPr>
      <w:r w:rsidRPr="00FE00D2">
        <w:t>(a)</w:t>
      </w:r>
      <w:r w:rsidRPr="00FE00D2">
        <w:tab/>
      </w:r>
      <w:proofErr w:type="gramStart"/>
      <w:r w:rsidRPr="00FE00D2">
        <w:t>necessary</w:t>
      </w:r>
      <w:proofErr w:type="gramEnd"/>
      <w:r w:rsidRPr="00FE00D2">
        <w:t xml:space="preserve"> to incorporate any substance specified in clause 3 or clause 4; or</w:t>
      </w:r>
    </w:p>
    <w:p w14:paraId="6A27FFD9" w14:textId="77777777" w:rsidR="00FE00D2" w:rsidRPr="00FE00D2" w:rsidRDefault="00FE00D2" w:rsidP="003F58B0">
      <w:pPr>
        <w:pStyle w:val="Paragraph"/>
      </w:pPr>
      <w:r w:rsidRPr="00FE00D2">
        <w:t>(b)</w:t>
      </w:r>
      <w:r w:rsidRPr="00FE00D2">
        <w:tab/>
      </w:r>
      <w:proofErr w:type="gramStart"/>
      <w:r w:rsidRPr="00FE00D2">
        <w:t>necessary</w:t>
      </w:r>
      <w:proofErr w:type="gramEnd"/>
      <w:r w:rsidRPr="00FE00D2">
        <w:t xml:space="preserve"> to facilitate fermentation by diluting high sugar grape must; or</w:t>
      </w:r>
    </w:p>
    <w:p w14:paraId="5CC66109" w14:textId="77777777" w:rsidR="00FE00D2" w:rsidRPr="00FE00D2" w:rsidRDefault="00FE00D2" w:rsidP="003F58B0">
      <w:pPr>
        <w:pStyle w:val="Paragraph"/>
      </w:pPr>
      <w:r w:rsidRPr="00FE00D2">
        <w:t>(c)</w:t>
      </w:r>
      <w:r w:rsidRPr="00FE00D2">
        <w:tab/>
      </w:r>
      <w:proofErr w:type="gramStart"/>
      <w:r w:rsidRPr="00FE00D2">
        <w:t>incidental</w:t>
      </w:r>
      <w:proofErr w:type="gramEnd"/>
      <w:r w:rsidRPr="00FE00D2">
        <w:t xml:space="preserve"> to the winemaking process.</w:t>
      </w:r>
    </w:p>
    <w:p w14:paraId="1154955F" w14:textId="77777777" w:rsidR="00EE1973" w:rsidRPr="00FE00D2" w:rsidRDefault="00EE1973" w:rsidP="003F58B0">
      <w:pPr>
        <w:pStyle w:val="Subclause"/>
        <w:rPr>
          <w:lang w:eastAsia="en-GB"/>
        </w:rPr>
      </w:pPr>
    </w:p>
    <w:p w14:paraId="467E18DB" w14:textId="77777777" w:rsidR="00EE1973" w:rsidRDefault="00FE00D2" w:rsidP="003F58B0">
      <w:pPr>
        <w:pStyle w:val="Subclause"/>
      </w:pPr>
      <w:r w:rsidRPr="00FE00D2">
        <w:t>(7A)</w:t>
      </w:r>
      <w:r w:rsidRPr="00FE00D2">
        <w:tab/>
        <w:t>Wine, sparkling wine or fortified wine must not contain more than 70 mL/L of the following:</w:t>
      </w:r>
    </w:p>
    <w:p w14:paraId="3B2CE5AD" w14:textId="508E8BBE" w:rsidR="00FE00D2" w:rsidRPr="00FE00D2" w:rsidRDefault="00FE00D2" w:rsidP="003F58B0">
      <w:pPr>
        <w:pStyle w:val="Subclause"/>
      </w:pPr>
    </w:p>
    <w:p w14:paraId="4473E9D3" w14:textId="77777777" w:rsidR="00FE00D2" w:rsidRPr="00FE00D2" w:rsidRDefault="00FE00D2" w:rsidP="003F58B0">
      <w:pPr>
        <w:pStyle w:val="Paragraph"/>
        <w:rPr>
          <w:lang w:eastAsia="en-GB"/>
        </w:rPr>
      </w:pPr>
      <w:r w:rsidRPr="00FE00D2">
        <w:rPr>
          <w:lang w:eastAsia="en-GB"/>
        </w:rPr>
        <w:t>(a)</w:t>
      </w:r>
      <w:r w:rsidRPr="00FE00D2">
        <w:rPr>
          <w:lang w:eastAsia="en-GB"/>
        </w:rPr>
        <w:tab/>
      </w:r>
      <w:proofErr w:type="gramStart"/>
      <w:r w:rsidRPr="00FE00D2">
        <w:rPr>
          <w:lang w:eastAsia="en-GB"/>
        </w:rPr>
        <w:t>water</w:t>
      </w:r>
      <w:proofErr w:type="gramEnd"/>
      <w:r w:rsidRPr="00FE00D2">
        <w:rPr>
          <w:lang w:eastAsia="en-GB"/>
        </w:rPr>
        <w:t xml:space="preserve"> added to incorporate any substance specified in clause 3 or </w:t>
      </w:r>
      <w:r w:rsidRPr="00FE00D2">
        <w:t>clause 4</w:t>
      </w:r>
      <w:r w:rsidRPr="00FE00D2">
        <w:rPr>
          <w:lang w:eastAsia="en-GB"/>
        </w:rPr>
        <w:t xml:space="preserve">; </w:t>
      </w:r>
    </w:p>
    <w:p w14:paraId="3E2C704A" w14:textId="77777777" w:rsidR="00FE00D2" w:rsidRPr="00FE00D2" w:rsidRDefault="00FE00D2" w:rsidP="003F58B0">
      <w:pPr>
        <w:pStyle w:val="Paragraph"/>
      </w:pPr>
      <w:r w:rsidRPr="00FE00D2">
        <w:rPr>
          <w:lang w:eastAsia="en-GB"/>
        </w:rPr>
        <w:t>(b)</w:t>
      </w:r>
      <w:r w:rsidRPr="00FE00D2">
        <w:rPr>
          <w:lang w:eastAsia="en-GB"/>
        </w:rPr>
        <w:tab/>
      </w:r>
      <w:proofErr w:type="gramStart"/>
      <w:r w:rsidRPr="00FE00D2">
        <w:rPr>
          <w:lang w:eastAsia="en-GB"/>
        </w:rPr>
        <w:t>water</w:t>
      </w:r>
      <w:proofErr w:type="gramEnd"/>
      <w:r w:rsidRPr="00FE00D2">
        <w:rPr>
          <w:lang w:eastAsia="en-GB"/>
        </w:rPr>
        <w:t xml:space="preserve"> </w:t>
      </w:r>
      <w:r w:rsidRPr="00FE00D2">
        <w:t>incidental to the winemaking process; or</w:t>
      </w:r>
    </w:p>
    <w:p w14:paraId="2F6DB21F" w14:textId="77777777" w:rsidR="00FE00D2" w:rsidRPr="00FE00D2" w:rsidRDefault="00FE00D2" w:rsidP="003F58B0">
      <w:pPr>
        <w:pStyle w:val="Paragraph"/>
        <w:rPr>
          <w:rFonts w:cs="Arial"/>
          <w:lang w:eastAsia="en-GB"/>
        </w:rPr>
      </w:pPr>
      <w:r w:rsidRPr="00FE00D2">
        <w:t>(c)</w:t>
      </w:r>
      <w:r w:rsidRPr="00FE00D2">
        <w:tab/>
      </w:r>
      <w:proofErr w:type="gramStart"/>
      <w:r w:rsidRPr="00FE00D2">
        <w:t>any</w:t>
      </w:r>
      <w:proofErr w:type="gramEnd"/>
      <w:r w:rsidRPr="00FE00D2">
        <w:t xml:space="preserve"> combination of water listed in paragraphs (a) and (b)</w:t>
      </w:r>
    </w:p>
    <w:p w14:paraId="1E572941" w14:textId="77777777" w:rsidR="00FE00D2" w:rsidRPr="00FE00D2" w:rsidRDefault="00FE00D2" w:rsidP="00FE00D2">
      <w:pPr>
        <w:tabs>
          <w:tab w:val="left" w:pos="851"/>
        </w:tabs>
        <w:rPr>
          <w:sz w:val="20"/>
          <w:szCs w:val="20"/>
          <w:lang w:eastAsia="en-GB" w:bidi="ar-SA"/>
        </w:rPr>
      </w:pPr>
    </w:p>
    <w:p w14:paraId="10D65BDD" w14:textId="77777777" w:rsidR="00FE00D2" w:rsidRPr="00FE00D2" w:rsidRDefault="00FE00D2" w:rsidP="003F58B0">
      <w:pPr>
        <w:pStyle w:val="Subclause"/>
      </w:pPr>
      <w:r w:rsidRPr="00FE00D2">
        <w:t>(7B)</w:t>
      </w:r>
      <w:r w:rsidRPr="00FE00D2">
        <w:tab/>
      </w:r>
      <w:r w:rsidRPr="00FE00D2">
        <w:rPr>
          <w:lang w:eastAsia="en-GB"/>
        </w:rPr>
        <w:t xml:space="preserve">Water added to dilute high sugar grape must to facilitate fermentation must not dilute the must below 15 degrees </w:t>
      </w:r>
      <w:proofErr w:type="spellStart"/>
      <w:proofErr w:type="gramStart"/>
      <w:r w:rsidRPr="00FE00D2">
        <w:rPr>
          <w:lang w:eastAsia="en-GB"/>
        </w:rPr>
        <w:t>Bé</w:t>
      </w:r>
      <w:proofErr w:type="spellEnd"/>
      <w:proofErr w:type="gramEnd"/>
      <w:r w:rsidRPr="00FE00D2">
        <w:rPr>
          <w:lang w:eastAsia="en-GB"/>
        </w:rPr>
        <w:t>.</w:t>
      </w:r>
    </w:p>
    <w:p w14:paraId="248801AA" w14:textId="77777777" w:rsidR="00FE00D2" w:rsidRPr="00FE00D2" w:rsidRDefault="00FE00D2" w:rsidP="003F58B0">
      <w:pPr>
        <w:pStyle w:val="Subclause"/>
        <w:rPr>
          <w:highlight w:val="yellow"/>
        </w:rPr>
      </w:pPr>
    </w:p>
    <w:p w14:paraId="7C66AC17" w14:textId="1D57F165" w:rsidR="00FE00D2" w:rsidRPr="00FE00D2" w:rsidRDefault="00FE00D2" w:rsidP="003F58B0">
      <w:pPr>
        <w:pStyle w:val="Subclause"/>
      </w:pPr>
      <w:r w:rsidRPr="00FE00D2">
        <w:rPr>
          <w:lang w:eastAsia="en-GB"/>
        </w:rPr>
        <w:t>(7C)</w:t>
      </w:r>
      <w:r w:rsidRPr="00FE00D2">
        <w:rPr>
          <w:lang w:eastAsia="en-GB"/>
        </w:rPr>
        <w:tab/>
        <w:t xml:space="preserve">Subject to </w:t>
      </w:r>
      <w:proofErr w:type="spellStart"/>
      <w:r w:rsidRPr="00FE00D2">
        <w:rPr>
          <w:lang w:eastAsia="en-GB"/>
        </w:rPr>
        <w:t>subclauses</w:t>
      </w:r>
      <w:proofErr w:type="spellEnd"/>
      <w:r w:rsidRPr="00FE00D2">
        <w:rPr>
          <w:lang w:eastAsia="en-GB"/>
        </w:rPr>
        <w:t xml:space="preserve"> (7A) and (7B), w</w:t>
      </w:r>
      <w:r w:rsidRPr="00FE00D2">
        <w:t xml:space="preserve">ine, sparkling wine or fortified wine </w:t>
      </w:r>
      <w:r w:rsidRPr="00FE00D2">
        <w:rPr>
          <w:lang w:eastAsia="en-GB"/>
        </w:rPr>
        <w:t xml:space="preserve">must not contain more </w:t>
      </w:r>
      <w:r w:rsidRPr="00FE00D2">
        <w:t>added water than is consistent with *GMP.</w:t>
      </w:r>
    </w:p>
    <w:p w14:paraId="09E4EC63" w14:textId="0F07CBA1" w:rsidR="00FE00D2" w:rsidRPr="00FE00D2" w:rsidRDefault="00FE00D2" w:rsidP="003F58B0">
      <w:pPr>
        <w:pStyle w:val="FSCDraftingitem"/>
      </w:pPr>
      <w:r w:rsidRPr="00FE00D2">
        <w:rPr>
          <w:b/>
        </w:rPr>
        <w:t>[4]</w:t>
      </w:r>
      <w:r w:rsidRPr="00FE00D2">
        <w:rPr>
          <w:b/>
        </w:rPr>
        <w:tab/>
        <w:t>Schedule 2</w:t>
      </w:r>
      <w:r w:rsidRPr="00FE00D2">
        <w:t xml:space="preserve"> is varied by inserting into the table </w:t>
      </w:r>
      <w:r w:rsidR="00EE1973">
        <w:t>to</w:t>
      </w:r>
      <w:r w:rsidR="00EE1973" w:rsidRPr="00FE00D2">
        <w:t xml:space="preserve"> </w:t>
      </w:r>
      <w:r w:rsidRPr="00FE00D2">
        <w:t>section S2</w:t>
      </w:r>
      <w:r w:rsidR="00EE1973">
        <w:rPr>
          <w:rFonts w:cs="Arial"/>
        </w:rPr>
        <w:t>—</w:t>
      </w:r>
      <w:r w:rsidRPr="00FE00D2">
        <w:t>2 in alphabetical order</w:t>
      </w:r>
    </w:p>
    <w:tbl>
      <w:tblPr>
        <w:tblStyle w:val="TableGrid"/>
        <w:tblW w:w="453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2692"/>
      </w:tblGrid>
      <w:tr w:rsidR="00EE1973" w:rsidRPr="00EB0272" w14:paraId="192DCAEB" w14:textId="77777777" w:rsidTr="00D55D71">
        <w:trPr>
          <w:jc w:val="center"/>
        </w:trPr>
        <w:tc>
          <w:tcPr>
            <w:tcW w:w="1844" w:type="dxa"/>
          </w:tcPr>
          <w:p w14:paraId="71D4CC03" w14:textId="3446BA50" w:rsidR="00EE1973" w:rsidRPr="00EB0272" w:rsidRDefault="00EE1973" w:rsidP="00D55D71">
            <w:pPr>
              <w:pStyle w:val="FSCtblMain"/>
            </w:pPr>
            <w:proofErr w:type="spellStart"/>
            <w:r w:rsidRPr="00FE00D2">
              <w:rPr>
                <w:sz w:val="20"/>
                <w:lang w:eastAsia="en-GB"/>
              </w:rPr>
              <w:t>Bé</w:t>
            </w:r>
            <w:proofErr w:type="spellEnd"/>
          </w:p>
        </w:tc>
        <w:tc>
          <w:tcPr>
            <w:tcW w:w="2692" w:type="dxa"/>
          </w:tcPr>
          <w:p w14:paraId="0BA3778B" w14:textId="04D4463B" w:rsidR="00EE1973" w:rsidRPr="00EB0272" w:rsidRDefault="00EE1973" w:rsidP="00D55D71">
            <w:pPr>
              <w:pStyle w:val="FSCtblMain"/>
            </w:pPr>
            <w:proofErr w:type="spellStart"/>
            <w:r w:rsidRPr="00FE00D2">
              <w:rPr>
                <w:lang w:val="en-AU"/>
              </w:rPr>
              <w:t>Baumé</w:t>
            </w:r>
            <w:proofErr w:type="spellEnd"/>
            <w:r w:rsidRPr="00FE00D2">
              <w:rPr>
                <w:lang w:val="en-AU"/>
              </w:rPr>
              <w:t xml:space="preserve"> scale</w:t>
            </w:r>
          </w:p>
        </w:tc>
      </w:tr>
    </w:tbl>
    <w:p w14:paraId="0E542932" w14:textId="77777777" w:rsidR="00EE1973" w:rsidRPr="00FE00D2" w:rsidRDefault="00EE1973" w:rsidP="00FE00D2">
      <w:pPr>
        <w:tabs>
          <w:tab w:val="left" w:pos="851"/>
        </w:tabs>
        <w:rPr>
          <w:sz w:val="20"/>
          <w:szCs w:val="20"/>
        </w:rPr>
      </w:pPr>
    </w:p>
    <w:p w14:paraId="551E0852" w14:textId="77777777" w:rsidR="00AB0275" w:rsidRPr="00795D86" w:rsidRDefault="00AB0275" w:rsidP="003F58B0">
      <w:pPr>
        <w:tabs>
          <w:tab w:val="left" w:pos="851"/>
        </w:tabs>
        <w:rPr>
          <w:lang w:bidi="ar-SA"/>
        </w:rPr>
      </w:pPr>
    </w:p>
    <w:p w14:paraId="7C3206AE" w14:textId="77777777" w:rsidR="00AF06FC" w:rsidRDefault="00AB0275" w:rsidP="00AB0275">
      <w:pPr>
        <w:rPr>
          <w:lang w:val="en-AU" w:eastAsia="en-GB" w:bidi="ar-SA"/>
        </w:rPr>
      </w:pPr>
      <w:r w:rsidRPr="00932F14">
        <w:br w:type="page"/>
      </w:r>
    </w:p>
    <w:p w14:paraId="263739B3" w14:textId="77777777" w:rsidR="00AB0275" w:rsidRDefault="002C4A91" w:rsidP="00AB0275">
      <w:pPr>
        <w:pStyle w:val="Heading2"/>
        <w:ind w:left="0" w:firstLine="0"/>
      </w:pPr>
      <w:bookmarkStart w:id="95" w:name="_Toc452558294"/>
      <w:r w:rsidRPr="00932F14">
        <w:lastRenderedPageBreak/>
        <w:t xml:space="preserve">Attachment </w:t>
      </w:r>
      <w:r>
        <w:t xml:space="preserve">B – </w:t>
      </w:r>
      <w:r w:rsidR="00AB0275">
        <w:t>Draft Explanatory Statement</w:t>
      </w:r>
      <w:bookmarkEnd w:id="95"/>
    </w:p>
    <w:p w14:paraId="2FAD3E80"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443905D" w14:textId="77777777" w:rsidR="00AB0275" w:rsidRDefault="00AB0275" w:rsidP="00AB0275">
      <w:pPr>
        <w:rPr>
          <w:lang w:val="en-AU" w:eastAsia="en-GB" w:bidi="ar-SA"/>
        </w:rPr>
      </w:pPr>
    </w:p>
    <w:p w14:paraId="4F060DC9"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364BB53B" w14:textId="77777777" w:rsidR="00AB0275" w:rsidRPr="00D13E34" w:rsidRDefault="00AB0275" w:rsidP="00AB0275">
      <w:pPr>
        <w:widowControl/>
        <w:autoSpaceDE w:val="0"/>
        <w:autoSpaceDN w:val="0"/>
        <w:adjustRightInd w:val="0"/>
        <w:rPr>
          <w:rFonts w:eastAsia="Calibri" w:cs="Arial"/>
          <w:bCs/>
          <w:szCs w:val="22"/>
          <w:lang w:val="en-AU" w:bidi="ar-SA"/>
        </w:rPr>
      </w:pPr>
    </w:p>
    <w:p w14:paraId="117470C7" w14:textId="77777777" w:rsidR="00AB0275" w:rsidRPr="007A71EC" w:rsidRDefault="00AB0275" w:rsidP="00AB0275">
      <w:pPr>
        <w:widowControl/>
        <w:autoSpaceDE w:val="0"/>
        <w:autoSpaceDN w:val="0"/>
        <w:adjustRightInd w:val="0"/>
        <w:rPr>
          <w:rFonts w:eastAsia="Calibri" w:cs="Arial"/>
          <w:bCs/>
          <w:szCs w:val="22"/>
          <w:lang w:val="en-AU" w:bidi="ar-SA"/>
        </w:rPr>
      </w:pPr>
      <w:r w:rsidRPr="007A71EC">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3B173BB0" w14:textId="77777777" w:rsidR="00AB0275" w:rsidRPr="007A71EC" w:rsidRDefault="00AB0275" w:rsidP="00AB0275">
      <w:pPr>
        <w:widowControl/>
        <w:autoSpaceDE w:val="0"/>
        <w:autoSpaceDN w:val="0"/>
        <w:adjustRightInd w:val="0"/>
        <w:rPr>
          <w:rFonts w:eastAsia="Calibri" w:cs="Arial"/>
          <w:bCs/>
          <w:szCs w:val="22"/>
          <w:lang w:val="en-AU" w:bidi="ar-SA"/>
        </w:rPr>
      </w:pPr>
    </w:p>
    <w:p w14:paraId="0559AE07" w14:textId="6A20BDC2" w:rsidR="00AB0275" w:rsidRPr="007A71EC" w:rsidRDefault="00AB0275" w:rsidP="00AB0275">
      <w:pPr>
        <w:widowControl/>
        <w:autoSpaceDE w:val="0"/>
        <w:autoSpaceDN w:val="0"/>
        <w:adjustRightInd w:val="0"/>
        <w:rPr>
          <w:rFonts w:eastAsia="Calibri" w:cs="Arial"/>
          <w:bCs/>
          <w:szCs w:val="22"/>
          <w:lang w:val="en-AU" w:bidi="ar-SA"/>
        </w:rPr>
      </w:pPr>
      <w:r w:rsidRPr="007A71EC">
        <w:rPr>
          <w:rFonts w:eastAsia="Calibri" w:cs="Arial"/>
          <w:bCs/>
          <w:szCs w:val="22"/>
          <w:lang w:val="en-AU" w:bidi="ar-SA"/>
        </w:rPr>
        <w:t>FSANZ accepted Application A</w:t>
      </w:r>
      <w:r w:rsidR="007A71EC" w:rsidRPr="007A71EC">
        <w:rPr>
          <w:rFonts w:eastAsia="Calibri" w:cs="Arial"/>
          <w:bCs/>
          <w:szCs w:val="22"/>
          <w:lang w:val="en-AU" w:bidi="ar-SA"/>
        </w:rPr>
        <w:t>1119</w:t>
      </w:r>
      <w:r w:rsidRPr="007A71EC">
        <w:rPr>
          <w:rFonts w:eastAsia="Calibri" w:cs="Arial"/>
          <w:bCs/>
          <w:szCs w:val="22"/>
          <w:lang w:val="en-AU" w:bidi="ar-SA"/>
        </w:rPr>
        <w:t xml:space="preserve"> which seeks to </w:t>
      </w:r>
      <w:r w:rsidR="007A71EC" w:rsidRPr="007A71EC">
        <w:rPr>
          <w:rFonts w:eastAsia="Calibri" w:cs="Arial"/>
          <w:bCs/>
          <w:szCs w:val="22"/>
          <w:lang w:bidi="ar-SA"/>
        </w:rPr>
        <w:t>permit the addition of water to dilute high sugar musts to aid fermentation in the production of wine, sparkling wine and fortified wine.</w:t>
      </w:r>
      <w:r w:rsidR="007A71EC" w:rsidRPr="007A71EC">
        <w:rPr>
          <w:rFonts w:eastAsia="Calibri" w:cs="Arial"/>
          <w:bCs/>
          <w:szCs w:val="22"/>
          <w:lang w:val="en-AU" w:bidi="ar-SA"/>
        </w:rPr>
        <w:t xml:space="preserve"> </w:t>
      </w:r>
      <w:r w:rsidRPr="007A71EC">
        <w:rPr>
          <w:rFonts w:eastAsia="Calibri" w:cs="Arial"/>
          <w:bCs/>
          <w:szCs w:val="22"/>
          <w:lang w:val="en-AU" w:bidi="ar-SA"/>
        </w:rPr>
        <w:t xml:space="preserve">The Authority considered the Application in accordance with Division 1 of Part 3 and has </w:t>
      </w:r>
      <w:r w:rsidR="00CA3C65" w:rsidRPr="007A71EC">
        <w:rPr>
          <w:rFonts w:eastAsia="Calibri" w:cs="Arial"/>
          <w:bCs/>
          <w:szCs w:val="22"/>
          <w:lang w:val="en-AU" w:bidi="ar-SA"/>
        </w:rPr>
        <w:t>prepared</w:t>
      </w:r>
      <w:r w:rsidRPr="007A71EC">
        <w:rPr>
          <w:rFonts w:eastAsia="Calibri" w:cs="Arial"/>
          <w:bCs/>
          <w:szCs w:val="22"/>
          <w:lang w:val="en-AU" w:bidi="ar-SA"/>
        </w:rPr>
        <w:t xml:space="preserve"> a draft Standard. </w:t>
      </w:r>
    </w:p>
    <w:p w14:paraId="5C75E2E9" w14:textId="77777777" w:rsidR="00AB0275" w:rsidRPr="008726AD" w:rsidRDefault="00AB0275" w:rsidP="00AB0275">
      <w:pPr>
        <w:widowControl/>
        <w:autoSpaceDE w:val="0"/>
        <w:autoSpaceDN w:val="0"/>
        <w:adjustRightInd w:val="0"/>
        <w:rPr>
          <w:rFonts w:eastAsia="Calibri" w:cs="Arial"/>
          <w:bCs/>
          <w:szCs w:val="22"/>
          <w:lang w:val="en-AU" w:bidi="ar-SA"/>
        </w:rPr>
      </w:pPr>
    </w:p>
    <w:p w14:paraId="3E29B759" w14:textId="77777777" w:rsidR="00AB0275" w:rsidRPr="008726AD" w:rsidRDefault="00AB0275" w:rsidP="00AB0275">
      <w:pPr>
        <w:rPr>
          <w:b/>
          <w:lang w:val="en-AU" w:eastAsia="en-GB" w:bidi="ar-SA"/>
        </w:rPr>
      </w:pPr>
      <w:r w:rsidRPr="008726AD">
        <w:rPr>
          <w:b/>
          <w:lang w:val="en-AU" w:eastAsia="en-GB" w:bidi="ar-SA"/>
        </w:rPr>
        <w:t>2.</w:t>
      </w:r>
      <w:r w:rsidRPr="008726AD">
        <w:rPr>
          <w:b/>
          <w:lang w:val="en-AU" w:eastAsia="en-GB" w:bidi="ar-SA"/>
        </w:rPr>
        <w:tab/>
        <w:t xml:space="preserve">Purpose </w:t>
      </w:r>
    </w:p>
    <w:p w14:paraId="616BA76C" w14:textId="77777777" w:rsidR="00AB0275" w:rsidRPr="008726AD" w:rsidRDefault="00AB0275" w:rsidP="00AB0275">
      <w:pPr>
        <w:rPr>
          <w:lang w:val="en-AU" w:eastAsia="en-GB" w:bidi="ar-SA"/>
        </w:rPr>
      </w:pPr>
    </w:p>
    <w:p w14:paraId="7A02CF1F" w14:textId="068E1CCF" w:rsidR="00AB0275" w:rsidRPr="008726AD" w:rsidRDefault="00AB0275" w:rsidP="00AB0275">
      <w:pPr>
        <w:rPr>
          <w:lang w:val="en-AU" w:eastAsia="en-GB" w:bidi="ar-SA"/>
        </w:rPr>
      </w:pPr>
      <w:r w:rsidRPr="008726AD">
        <w:rPr>
          <w:lang w:val="en-AU" w:eastAsia="en-GB" w:bidi="ar-SA"/>
        </w:rPr>
        <w:t xml:space="preserve">The Authority has </w:t>
      </w:r>
      <w:r w:rsidR="00CA3C65" w:rsidRPr="008726AD">
        <w:rPr>
          <w:lang w:val="en-AU" w:eastAsia="en-GB" w:bidi="ar-SA"/>
        </w:rPr>
        <w:t>prepar</w:t>
      </w:r>
      <w:r w:rsidRPr="008726AD">
        <w:rPr>
          <w:lang w:val="en-AU" w:eastAsia="en-GB" w:bidi="ar-SA"/>
        </w:rPr>
        <w:t xml:space="preserve">ed </w:t>
      </w:r>
      <w:r w:rsidR="007A71EC" w:rsidRPr="008726AD">
        <w:rPr>
          <w:lang w:val="en-AU" w:eastAsia="en-GB" w:bidi="ar-SA"/>
        </w:rPr>
        <w:t>variations to Standards</w:t>
      </w:r>
      <w:r w:rsidR="000B78E8">
        <w:rPr>
          <w:lang w:val="en-AU" w:eastAsia="en-GB" w:bidi="ar-SA"/>
        </w:rPr>
        <w:t xml:space="preserve"> 1.1.2,</w:t>
      </w:r>
      <w:r w:rsidR="007A71EC" w:rsidRPr="008726AD">
        <w:rPr>
          <w:lang w:val="en-AU" w:eastAsia="en-GB" w:bidi="ar-SA"/>
        </w:rPr>
        <w:t xml:space="preserve"> 2.7.4 and 4.5.1 </w:t>
      </w:r>
      <w:r w:rsidR="00EE1973">
        <w:rPr>
          <w:lang w:val="en-AU" w:eastAsia="en-GB" w:bidi="ar-SA"/>
        </w:rPr>
        <w:t xml:space="preserve">and Schedule 2 </w:t>
      </w:r>
      <w:r w:rsidR="007A71EC" w:rsidRPr="008726AD">
        <w:rPr>
          <w:lang w:val="en-AU" w:eastAsia="en-GB" w:bidi="ar-SA"/>
        </w:rPr>
        <w:t>to permit the addition of water to dilute high sugar musts to facilitate wine fermentations by limiting fermentation problems such as ‘stuck’ fermentations due to very high sugar contents</w:t>
      </w:r>
      <w:r w:rsidR="00750336" w:rsidRPr="008726AD">
        <w:rPr>
          <w:lang w:val="en-AU" w:eastAsia="en-GB" w:bidi="ar-SA"/>
        </w:rPr>
        <w:t xml:space="preserve"> in the original grape musts (grape extract). </w:t>
      </w:r>
    </w:p>
    <w:p w14:paraId="58D0BFE3" w14:textId="77777777" w:rsidR="00AB0275" w:rsidRDefault="00AB0275" w:rsidP="00AB0275">
      <w:pPr>
        <w:rPr>
          <w:lang w:val="en-AU" w:eastAsia="en-GB" w:bidi="ar-SA"/>
        </w:rPr>
      </w:pPr>
    </w:p>
    <w:p w14:paraId="5B5E496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4B32910A" w14:textId="77777777" w:rsidR="00AB0275" w:rsidRDefault="00AB0275" w:rsidP="00AB0275">
      <w:pPr>
        <w:rPr>
          <w:lang w:val="en-AU" w:eastAsia="en-GB" w:bidi="ar-SA"/>
        </w:rPr>
      </w:pPr>
    </w:p>
    <w:p w14:paraId="6DF3154E"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21854806" w14:textId="77777777" w:rsidR="00AB0275" w:rsidRDefault="00AB0275" w:rsidP="00AB0275">
      <w:pPr>
        <w:rPr>
          <w:lang w:val="en-AU" w:eastAsia="en-GB" w:bidi="ar-SA"/>
        </w:rPr>
      </w:pPr>
    </w:p>
    <w:p w14:paraId="1128DD3B"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67BBEC1C" w14:textId="77777777" w:rsidR="00AB0275" w:rsidRDefault="00AB0275" w:rsidP="00AB0275">
      <w:pPr>
        <w:rPr>
          <w:lang w:val="en-AU" w:eastAsia="en-GB" w:bidi="ar-SA"/>
        </w:rPr>
      </w:pPr>
    </w:p>
    <w:p w14:paraId="2F5DD98C" w14:textId="3CD20D6F" w:rsidR="00AB0275" w:rsidRPr="007A71EC" w:rsidRDefault="00AB0275" w:rsidP="00AB0275">
      <w:pPr>
        <w:rPr>
          <w:lang w:val="en-AU"/>
        </w:rPr>
      </w:pPr>
      <w:r w:rsidRPr="007A71EC">
        <w:rPr>
          <w:szCs w:val="22"/>
        </w:rPr>
        <w:t xml:space="preserve">In accordance with the procedure in Division </w:t>
      </w:r>
      <w:r w:rsidR="007A71EC" w:rsidRPr="007A71EC">
        <w:rPr>
          <w:szCs w:val="22"/>
        </w:rPr>
        <w:t>1</w:t>
      </w:r>
      <w:r w:rsidRPr="007A71EC">
        <w:rPr>
          <w:szCs w:val="22"/>
        </w:rPr>
        <w:t xml:space="preserve"> of Part </w:t>
      </w:r>
      <w:r w:rsidR="007A71EC" w:rsidRPr="007A71EC">
        <w:rPr>
          <w:szCs w:val="22"/>
        </w:rPr>
        <w:t>3</w:t>
      </w:r>
      <w:r w:rsidRPr="007A71EC">
        <w:rPr>
          <w:szCs w:val="22"/>
        </w:rPr>
        <w:t xml:space="preserve"> of the FSANZ Act, </w:t>
      </w:r>
      <w:r w:rsidRPr="007A71EC">
        <w:rPr>
          <w:rFonts w:eastAsia="Calibri" w:cs="Arial"/>
          <w:bCs/>
          <w:szCs w:val="22"/>
          <w:lang w:val="en-AU" w:bidi="ar-SA"/>
        </w:rPr>
        <w:t>the Authority</w:t>
      </w:r>
      <w:r w:rsidRPr="007A71EC">
        <w:rPr>
          <w:szCs w:val="22"/>
        </w:rPr>
        <w:t>’s consideration of Application A</w:t>
      </w:r>
      <w:r w:rsidR="000D0F78" w:rsidRPr="007A71EC">
        <w:rPr>
          <w:szCs w:val="22"/>
        </w:rPr>
        <w:t>1119</w:t>
      </w:r>
      <w:r w:rsidRPr="007A71EC">
        <w:rPr>
          <w:szCs w:val="22"/>
        </w:rPr>
        <w:t xml:space="preserve"> will include one round of public consultation following an assessment and the preparation of a draft Standard and associated report. </w:t>
      </w:r>
    </w:p>
    <w:p w14:paraId="3E6F8E80" w14:textId="77777777" w:rsidR="00AB0275" w:rsidRPr="007A71EC" w:rsidRDefault="00AB0275" w:rsidP="00AB0275"/>
    <w:p w14:paraId="6042AA7E" w14:textId="4B6B95E3" w:rsidR="00AB0275" w:rsidRPr="007A71EC" w:rsidRDefault="00AB0275" w:rsidP="00AB0275">
      <w:pPr>
        <w:widowControl/>
        <w:autoSpaceDE w:val="0"/>
        <w:autoSpaceDN w:val="0"/>
        <w:adjustRightInd w:val="0"/>
        <w:rPr>
          <w:rFonts w:cs="Arial"/>
          <w:szCs w:val="22"/>
        </w:rPr>
      </w:pPr>
      <w:r w:rsidRPr="007A71EC">
        <w:rPr>
          <w:rFonts w:eastAsia="Calibri" w:cs="Arial"/>
          <w:bCs/>
          <w:szCs w:val="22"/>
          <w:lang w:val="en-AU" w:bidi="ar-SA"/>
        </w:rPr>
        <w:t>A Regulation Impact Statement was not required because the proposed variations to Standard</w:t>
      </w:r>
      <w:r w:rsidR="000D0F78" w:rsidRPr="007A71EC">
        <w:rPr>
          <w:rFonts w:eastAsia="Calibri" w:cs="Arial"/>
          <w:bCs/>
          <w:szCs w:val="22"/>
          <w:lang w:val="en-AU" w:bidi="ar-SA"/>
        </w:rPr>
        <w:t>s</w:t>
      </w:r>
      <w:r w:rsidRPr="007A71EC">
        <w:rPr>
          <w:rFonts w:eastAsia="Calibri" w:cs="Arial"/>
          <w:bCs/>
          <w:szCs w:val="22"/>
          <w:lang w:val="en-AU" w:bidi="ar-SA"/>
        </w:rPr>
        <w:t xml:space="preserve"> </w:t>
      </w:r>
      <w:r w:rsidR="000B78E8">
        <w:rPr>
          <w:rFonts w:eastAsia="Calibri" w:cs="Arial"/>
          <w:bCs/>
          <w:szCs w:val="22"/>
          <w:lang w:val="en-AU" w:bidi="ar-SA"/>
        </w:rPr>
        <w:t xml:space="preserve">1.1.2, </w:t>
      </w:r>
      <w:r w:rsidR="000D0F78" w:rsidRPr="007A71EC">
        <w:rPr>
          <w:rFonts w:eastAsia="Calibri" w:cs="Arial"/>
          <w:bCs/>
          <w:szCs w:val="22"/>
          <w:lang w:val="en-AU" w:bidi="ar-SA"/>
        </w:rPr>
        <w:t>2.7.4 and 4.5.1</w:t>
      </w:r>
      <w:r w:rsidRPr="007A71EC">
        <w:rPr>
          <w:rFonts w:eastAsia="Calibri" w:cs="Arial"/>
          <w:bCs/>
          <w:szCs w:val="22"/>
          <w:lang w:val="en-AU" w:bidi="ar-SA"/>
        </w:rPr>
        <w:t xml:space="preserve"> </w:t>
      </w:r>
      <w:r w:rsidR="000B78E8">
        <w:rPr>
          <w:rFonts w:eastAsia="Calibri" w:cs="Arial"/>
          <w:bCs/>
          <w:szCs w:val="22"/>
          <w:lang w:val="en-AU" w:bidi="ar-SA"/>
        </w:rPr>
        <w:t xml:space="preserve">and Schedule 2 </w:t>
      </w:r>
      <w:r w:rsidRPr="007A71EC">
        <w:t xml:space="preserve">are likely to have a minor impact on business and individuals. </w:t>
      </w:r>
    </w:p>
    <w:p w14:paraId="78937BE3" w14:textId="77777777" w:rsidR="00AB0275" w:rsidRDefault="00AB0275" w:rsidP="00AB0275">
      <w:pPr>
        <w:widowControl/>
        <w:rPr>
          <w:rFonts w:eastAsiaTheme="minorHAnsi" w:cs="Arial"/>
          <w:b/>
          <w:bCs/>
          <w:szCs w:val="22"/>
          <w:lang w:val="en-AU" w:bidi="ar-SA"/>
        </w:rPr>
      </w:pPr>
    </w:p>
    <w:p w14:paraId="4D04A4AE"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462E92BC" w14:textId="77777777" w:rsidR="00AB0275" w:rsidRDefault="00AB0275" w:rsidP="00AB0275">
      <w:pPr>
        <w:rPr>
          <w:rFonts w:eastAsiaTheme="minorHAnsi"/>
          <w:lang w:val="en-AU" w:bidi="ar-SA"/>
        </w:rPr>
      </w:pPr>
    </w:p>
    <w:p w14:paraId="03C002E1"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83B1746" w14:textId="77777777" w:rsidR="00AB0275" w:rsidRDefault="00AB0275" w:rsidP="00AB0275">
      <w:pPr>
        <w:rPr>
          <w:rFonts w:eastAsiaTheme="minorHAnsi"/>
          <w:lang w:val="en-AU" w:bidi="ar-SA"/>
        </w:rPr>
      </w:pPr>
    </w:p>
    <w:p w14:paraId="0DF8D8B6" w14:textId="77777777" w:rsidR="00AB0275" w:rsidRPr="008726AD" w:rsidRDefault="00AB0275" w:rsidP="00AB0275">
      <w:pPr>
        <w:rPr>
          <w:b/>
          <w:lang w:val="en-AU" w:eastAsia="en-GB" w:bidi="ar-SA"/>
        </w:rPr>
      </w:pPr>
      <w:r w:rsidRPr="008726AD">
        <w:rPr>
          <w:b/>
        </w:rPr>
        <w:t>6.</w:t>
      </w:r>
      <w:r w:rsidRPr="008726AD">
        <w:rPr>
          <w:b/>
        </w:rPr>
        <w:tab/>
      </w:r>
      <w:r w:rsidRPr="008726AD">
        <w:rPr>
          <w:b/>
          <w:lang w:val="en-AU" w:eastAsia="en-GB" w:bidi="ar-SA"/>
        </w:rPr>
        <w:t>Variation</w:t>
      </w:r>
    </w:p>
    <w:p w14:paraId="1E9E7065" w14:textId="77777777" w:rsidR="00AB0275" w:rsidRDefault="00AB0275" w:rsidP="00AB0275">
      <w:pPr>
        <w:rPr>
          <w:b/>
        </w:rPr>
      </w:pPr>
    </w:p>
    <w:p w14:paraId="54BE1D2D" w14:textId="053229A2" w:rsidR="001237AB" w:rsidRPr="003F58B0" w:rsidRDefault="00EE1973" w:rsidP="00AB0275">
      <w:pPr>
        <w:rPr>
          <w:b/>
          <w:i/>
        </w:rPr>
      </w:pPr>
      <w:r w:rsidRPr="003F58B0">
        <w:rPr>
          <w:b/>
          <w:i/>
        </w:rPr>
        <w:t>Item 1</w:t>
      </w:r>
    </w:p>
    <w:p w14:paraId="5EB7EDDF" w14:textId="77777777" w:rsidR="001237AB" w:rsidRDefault="001237AB" w:rsidP="00AB0275"/>
    <w:p w14:paraId="5CD7EF43" w14:textId="7DD26DF3" w:rsidR="001237AB" w:rsidRPr="001237AB" w:rsidRDefault="001237AB" w:rsidP="00AB0275">
      <w:pPr>
        <w:rPr>
          <w:i/>
        </w:rPr>
      </w:pPr>
      <w:r>
        <w:t xml:space="preserve">The definition of wine in </w:t>
      </w:r>
      <w:r w:rsidR="003E6FCD">
        <w:t>sub</w:t>
      </w:r>
      <w:r>
        <w:t>section 1.1.</w:t>
      </w:r>
      <w:r w:rsidR="003E6FCD">
        <w:t>2</w:t>
      </w:r>
      <w:r>
        <w:t>—3</w:t>
      </w:r>
      <w:r w:rsidR="003E6FCD">
        <w:t>(2)</w:t>
      </w:r>
      <w:r>
        <w:t xml:space="preserve"> is amended to be more consistent with the current provisions in Standard 4.5.1 and to allow for the addition of water to</w:t>
      </w:r>
      <w:r w:rsidR="000B78E8">
        <w:t xml:space="preserve"> dilute high sugar musts to</w:t>
      </w:r>
      <w:r>
        <w:t xml:space="preserve"> facilitate fermentation. The two extra provisions added to subparagraph (b</w:t>
      </w:r>
      <w:proofErr w:type="gramStart"/>
      <w:r>
        <w:t>)(</w:t>
      </w:r>
      <w:proofErr w:type="gramEnd"/>
      <w:r>
        <w:t xml:space="preserve">iv) under the wine definition are to allow water to facilitate fermentation, and that is incidental to the winemaking process. </w:t>
      </w:r>
      <w:r w:rsidR="003E6FCD">
        <w:t>The current provision relating to the use of water to incorporate any substance permitted for use as a food additive or a processing aid has been expanded to be more explicit as foods can also be used as processing aids.</w:t>
      </w:r>
    </w:p>
    <w:p w14:paraId="5DA87B40" w14:textId="77777777" w:rsidR="001237AB" w:rsidRPr="008726AD" w:rsidRDefault="001237AB" w:rsidP="00AB0275">
      <w:pPr>
        <w:rPr>
          <w:b/>
        </w:rPr>
      </w:pPr>
    </w:p>
    <w:p w14:paraId="3F4AA7F6" w14:textId="0953CD81" w:rsidR="00AB0275" w:rsidRPr="00A21411" w:rsidRDefault="00AB0275" w:rsidP="00AB0275">
      <w:pPr>
        <w:rPr>
          <w:b/>
        </w:rPr>
      </w:pPr>
      <w:r w:rsidRPr="00A21411">
        <w:rPr>
          <w:b/>
          <w:i/>
        </w:rPr>
        <w:t>6.</w:t>
      </w:r>
      <w:r w:rsidR="001237AB" w:rsidRPr="00A21411">
        <w:rPr>
          <w:b/>
          <w:i/>
        </w:rPr>
        <w:t>2</w:t>
      </w:r>
      <w:r w:rsidRPr="00A21411">
        <w:rPr>
          <w:b/>
          <w:i/>
        </w:rPr>
        <w:tab/>
      </w:r>
      <w:r w:rsidR="0034175A" w:rsidRPr="00A21411">
        <w:rPr>
          <w:b/>
          <w:i/>
        </w:rPr>
        <w:t>Item 2</w:t>
      </w:r>
    </w:p>
    <w:p w14:paraId="2E1A56F8" w14:textId="77777777" w:rsidR="00AB0275" w:rsidRPr="008726AD" w:rsidRDefault="00AB0275" w:rsidP="00AB0275"/>
    <w:p w14:paraId="3455BDE4" w14:textId="7E674D35" w:rsidR="00AB0275" w:rsidRPr="008726AD" w:rsidRDefault="003E6FCD" w:rsidP="00AB0275">
      <w:r>
        <w:t xml:space="preserve">The amendment to the definition of wine in </w:t>
      </w:r>
      <w:r w:rsidR="0034175A">
        <w:t xml:space="preserve">the Note to </w:t>
      </w:r>
      <w:r>
        <w:t xml:space="preserve">section 2.7.4—2 </w:t>
      </w:r>
      <w:r w:rsidR="0034175A">
        <w:t xml:space="preserve">is a consequential amendment arising from the change to the </w:t>
      </w:r>
      <w:r>
        <w:t xml:space="preserve">definition </w:t>
      </w:r>
      <w:r w:rsidR="0034175A">
        <w:t xml:space="preserve">of wine in </w:t>
      </w:r>
      <w:r>
        <w:t>subsection 1.1.2—3(2).</w:t>
      </w:r>
    </w:p>
    <w:p w14:paraId="5AB99E33" w14:textId="77777777" w:rsidR="007A71EC" w:rsidRPr="008726AD" w:rsidRDefault="007A71EC" w:rsidP="00AB0275"/>
    <w:p w14:paraId="71BFE1B0" w14:textId="5EEB534C" w:rsidR="007A71EC" w:rsidRPr="00A21411" w:rsidRDefault="007A71EC" w:rsidP="007A71EC">
      <w:pPr>
        <w:rPr>
          <w:b/>
        </w:rPr>
      </w:pPr>
      <w:r w:rsidRPr="00A21411">
        <w:rPr>
          <w:b/>
          <w:i/>
        </w:rPr>
        <w:t>6.</w:t>
      </w:r>
      <w:r w:rsidR="001237AB" w:rsidRPr="00A21411">
        <w:rPr>
          <w:b/>
          <w:i/>
        </w:rPr>
        <w:t>3</w:t>
      </w:r>
      <w:r w:rsidRPr="00A21411">
        <w:rPr>
          <w:b/>
          <w:i/>
        </w:rPr>
        <w:tab/>
      </w:r>
      <w:r w:rsidR="0034175A">
        <w:rPr>
          <w:b/>
          <w:i/>
        </w:rPr>
        <w:t>Item 3</w:t>
      </w:r>
      <w:r w:rsidRPr="00A21411">
        <w:rPr>
          <w:b/>
          <w:i/>
        </w:rPr>
        <w:t xml:space="preserve"> </w:t>
      </w:r>
    </w:p>
    <w:p w14:paraId="58629038" w14:textId="77777777" w:rsidR="007C174F" w:rsidRPr="008726AD" w:rsidRDefault="007C174F" w:rsidP="007C174F"/>
    <w:p w14:paraId="58439D9E" w14:textId="703AA394" w:rsidR="007C174F" w:rsidRDefault="00C23268" w:rsidP="007C174F">
      <w:r>
        <w:t xml:space="preserve">The current provisions for the use of and addition of water during wine production in </w:t>
      </w:r>
      <w:proofErr w:type="spellStart"/>
      <w:r>
        <w:t>subclause</w:t>
      </w:r>
      <w:proofErr w:type="spellEnd"/>
      <w:r>
        <w:t xml:space="preserve"> 5(7) has been expanded to include the addition of water to dilute high sugar grape must to facilitate fermentation. However the grape must sugar concentration must not be diluted below 15 degrees </w:t>
      </w:r>
      <w:proofErr w:type="spellStart"/>
      <w:r>
        <w:t>Baum</w:t>
      </w:r>
      <w:r w:rsidR="0028799C">
        <w:rPr>
          <w:rFonts w:cs="Arial"/>
        </w:rPr>
        <w:t>é</w:t>
      </w:r>
      <w:proofErr w:type="spellEnd"/>
      <w:r>
        <w:t xml:space="preserve"> (abbreviated as </w:t>
      </w:r>
      <w:proofErr w:type="spellStart"/>
      <w:r>
        <w:t>B</w:t>
      </w:r>
      <w:r>
        <w:rPr>
          <w:rFonts w:cs="Arial"/>
        </w:rPr>
        <w:t>é</w:t>
      </w:r>
      <w:proofErr w:type="spellEnd"/>
      <w:r>
        <w:t>).</w:t>
      </w:r>
    </w:p>
    <w:p w14:paraId="3839F788" w14:textId="77777777" w:rsidR="00C23268" w:rsidRDefault="00C23268" w:rsidP="007C174F"/>
    <w:p w14:paraId="104746F4" w14:textId="25D3BCC5" w:rsidR="00C23268" w:rsidRPr="00A21411" w:rsidRDefault="00C23268" w:rsidP="007C174F">
      <w:pPr>
        <w:rPr>
          <w:b/>
          <w:i/>
        </w:rPr>
      </w:pPr>
      <w:r w:rsidRPr="00A21411">
        <w:rPr>
          <w:b/>
          <w:i/>
        </w:rPr>
        <w:t>6.4</w:t>
      </w:r>
      <w:r w:rsidRPr="00A21411">
        <w:rPr>
          <w:b/>
          <w:i/>
        </w:rPr>
        <w:tab/>
      </w:r>
      <w:r w:rsidR="0034175A" w:rsidRPr="00A21411">
        <w:rPr>
          <w:b/>
          <w:i/>
        </w:rPr>
        <w:t>Item 4</w:t>
      </w:r>
    </w:p>
    <w:p w14:paraId="61951005" w14:textId="77777777" w:rsidR="00C23268" w:rsidRPr="00C23268" w:rsidRDefault="00C23268" w:rsidP="007C174F"/>
    <w:p w14:paraId="5267DF15" w14:textId="6545C20C" w:rsidR="00C23268" w:rsidRDefault="00C23268" w:rsidP="007C174F">
      <w:pPr>
        <w:rPr>
          <w:rFonts w:cs="Arial"/>
        </w:rPr>
      </w:pPr>
      <w:r w:rsidRPr="00C23268">
        <w:t xml:space="preserve">The </w:t>
      </w:r>
      <w:r>
        <w:t xml:space="preserve">unit of measurement for </w:t>
      </w:r>
      <w:r w:rsidR="0034175A">
        <w:t>‘</w:t>
      </w:r>
      <w:r>
        <w:t xml:space="preserve">degrees </w:t>
      </w:r>
      <w:proofErr w:type="spellStart"/>
      <w:r>
        <w:t>Baum</w:t>
      </w:r>
      <w:r w:rsidR="0028799C">
        <w:rPr>
          <w:rFonts w:cs="Arial"/>
        </w:rPr>
        <w:t>é</w:t>
      </w:r>
      <w:proofErr w:type="spellEnd"/>
      <w:r w:rsidR="0034175A">
        <w:rPr>
          <w:rFonts w:cs="Arial"/>
        </w:rPr>
        <w:t>’</w:t>
      </w:r>
      <w:r w:rsidR="0028799C">
        <w:rPr>
          <w:rFonts w:cs="Arial"/>
        </w:rPr>
        <w:t>,</w:t>
      </w:r>
      <w:r>
        <w:t xml:space="preserve"> being </w:t>
      </w:r>
      <w:r w:rsidR="0034175A">
        <w:t>‘</w:t>
      </w:r>
      <w:proofErr w:type="spellStart"/>
      <w:r>
        <w:t>B</w:t>
      </w:r>
      <w:r>
        <w:rPr>
          <w:rFonts w:cs="Arial"/>
        </w:rPr>
        <w:t>é</w:t>
      </w:r>
      <w:proofErr w:type="spellEnd"/>
      <w:r w:rsidR="0034175A">
        <w:rPr>
          <w:rFonts w:cs="Arial"/>
        </w:rPr>
        <w:t>’</w:t>
      </w:r>
      <w:r w:rsidR="0028799C">
        <w:rPr>
          <w:rFonts w:cs="Arial"/>
        </w:rPr>
        <w:t>,</w:t>
      </w:r>
      <w:r>
        <w:rPr>
          <w:rFonts w:cs="Arial"/>
        </w:rPr>
        <w:t xml:space="preserve"> has been added into the table </w:t>
      </w:r>
      <w:r w:rsidR="0034175A">
        <w:rPr>
          <w:rFonts w:cs="Arial"/>
        </w:rPr>
        <w:t xml:space="preserve">to </w:t>
      </w:r>
      <w:r>
        <w:rPr>
          <w:rFonts w:cs="Arial"/>
        </w:rPr>
        <w:t>section S2—2.</w:t>
      </w:r>
    </w:p>
    <w:p w14:paraId="44AB373A" w14:textId="77777777" w:rsidR="00C23268" w:rsidRPr="00C23268" w:rsidRDefault="00C23268" w:rsidP="007C174F"/>
    <w:sectPr w:rsidR="00C23268" w:rsidRPr="00C23268" w:rsidSect="009B269B">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15C92" w14:textId="77777777" w:rsidR="00A305B2" w:rsidRDefault="00A305B2">
      <w:r>
        <w:separator/>
      </w:r>
    </w:p>
  </w:endnote>
  <w:endnote w:type="continuationSeparator" w:id="0">
    <w:p w14:paraId="102931F1" w14:textId="77777777" w:rsidR="00A305B2" w:rsidRDefault="00A3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17E3C" w14:textId="77777777" w:rsidR="0071563F" w:rsidRDefault="0071563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14B5EA" w14:textId="77777777" w:rsidR="0071563F" w:rsidRDefault="007156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AD6D" w14:textId="77777777" w:rsidR="0071563F" w:rsidRDefault="0071563F"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C6BFE">
      <w:rPr>
        <w:rStyle w:val="PageNumber"/>
        <w:noProof/>
      </w:rPr>
      <w:t>1</w:t>
    </w:r>
    <w:r>
      <w:rPr>
        <w:rStyle w:val="PageNumber"/>
      </w:rPr>
      <w:fldChar w:fldCharType="end"/>
    </w:r>
  </w:p>
  <w:p w14:paraId="26AA298F" w14:textId="77777777" w:rsidR="0071563F" w:rsidRDefault="0071563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D831E" w14:textId="77777777" w:rsidR="003336A4" w:rsidRDefault="003336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B6084" w14:textId="77777777" w:rsidR="00A305B2" w:rsidRDefault="00A305B2">
      <w:r>
        <w:separator/>
      </w:r>
    </w:p>
  </w:footnote>
  <w:footnote w:type="continuationSeparator" w:id="0">
    <w:p w14:paraId="6A6A1A6A" w14:textId="77777777" w:rsidR="00A305B2" w:rsidRDefault="00A305B2">
      <w:r>
        <w:continuationSeparator/>
      </w:r>
    </w:p>
  </w:footnote>
  <w:footnote w:id="1">
    <w:p w14:paraId="56B9048C" w14:textId="7B5305BF" w:rsidR="0071563F" w:rsidRPr="00CE3FA3" w:rsidRDefault="0071563F">
      <w:pPr>
        <w:pStyle w:val="FootnoteText"/>
        <w:rPr>
          <w:sz w:val="18"/>
          <w:lang w:val="en-AU"/>
        </w:rPr>
      </w:pPr>
      <w:r w:rsidRPr="00CE3FA3">
        <w:rPr>
          <w:rStyle w:val="FootnoteReference"/>
          <w:sz w:val="18"/>
        </w:rPr>
        <w:footnoteRef/>
      </w:r>
      <w:r w:rsidRPr="00CE3FA3">
        <w:rPr>
          <w:sz w:val="18"/>
        </w:rPr>
        <w:t xml:space="preserve"> </w:t>
      </w:r>
      <w:hyperlink r:id="rId1" w:history="1">
        <w:r w:rsidRPr="00CE3FA3">
          <w:rPr>
            <w:rStyle w:val="Hyperlink"/>
            <w:sz w:val="18"/>
          </w:rPr>
          <w:t>http://www.ttb.gov/agreements/us-eu-wine-agreement.pdf</w:t>
        </w:r>
      </w:hyperlink>
    </w:p>
  </w:footnote>
  <w:footnote w:id="2">
    <w:p w14:paraId="63C2A13A" w14:textId="1AB77019" w:rsidR="0071563F" w:rsidRPr="00CE3FA3" w:rsidRDefault="0071563F">
      <w:pPr>
        <w:pStyle w:val="FootnoteText"/>
        <w:rPr>
          <w:sz w:val="18"/>
          <w:lang w:val="en-AU"/>
        </w:rPr>
      </w:pPr>
      <w:r w:rsidRPr="00CE3FA3">
        <w:rPr>
          <w:rStyle w:val="FootnoteReference"/>
          <w:sz w:val="18"/>
        </w:rPr>
        <w:footnoteRef/>
      </w:r>
      <w:r w:rsidRPr="00CE3FA3">
        <w:rPr>
          <w:sz w:val="18"/>
        </w:rPr>
        <w:t xml:space="preserve"> </w:t>
      </w:r>
      <w:hyperlink r:id="rId2" w:history="1">
        <w:r w:rsidRPr="00CE3FA3">
          <w:rPr>
            <w:rStyle w:val="Hyperlink"/>
            <w:sz w:val="18"/>
          </w:rPr>
          <w:t>http://eur-lex.europa.eu/legal-content/EN/TXT/PDF/?uri=OJ:JOL_2006_087_R_0001_01&amp;from=EN</w:t>
        </w:r>
      </w:hyperlink>
    </w:p>
  </w:footnote>
  <w:footnote w:id="3">
    <w:p w14:paraId="4FC939CA" w14:textId="4CB15D98" w:rsidR="0071563F" w:rsidRPr="008B5125" w:rsidRDefault="0071563F">
      <w:pPr>
        <w:pStyle w:val="FootnoteText"/>
        <w:rPr>
          <w:lang w:val="en-AU"/>
        </w:rPr>
      </w:pPr>
      <w:r w:rsidRPr="00CE3FA3">
        <w:rPr>
          <w:rStyle w:val="FootnoteReference"/>
          <w:sz w:val="18"/>
        </w:rPr>
        <w:footnoteRef/>
      </w:r>
      <w:r w:rsidRPr="00CE3FA3">
        <w:rPr>
          <w:sz w:val="18"/>
        </w:rPr>
        <w:t xml:space="preserve"> </w:t>
      </w:r>
      <w:hyperlink r:id="rId3" w:history="1">
        <w:r w:rsidRPr="00CE3FA3">
          <w:rPr>
            <w:rStyle w:val="Hyperlink"/>
            <w:sz w:val="18"/>
          </w:rPr>
          <w:t>http://ita.doc.gov/td/ocg/maa.pdf</w:t>
        </w:r>
      </w:hyperlink>
    </w:p>
  </w:footnote>
  <w:footnote w:id="4">
    <w:p w14:paraId="4D1EB4F8" w14:textId="07EA31DD" w:rsidR="0071563F" w:rsidRPr="00835B91" w:rsidRDefault="0071563F">
      <w:pPr>
        <w:pStyle w:val="FootnoteText"/>
        <w:rPr>
          <w:lang w:val="en-AU"/>
        </w:rPr>
      </w:pPr>
      <w:r w:rsidRPr="00B1425F">
        <w:rPr>
          <w:rStyle w:val="FootnoteReference"/>
          <w:sz w:val="18"/>
        </w:rPr>
        <w:footnoteRef/>
      </w:r>
      <w:r w:rsidRPr="00B1425F">
        <w:rPr>
          <w:sz w:val="18"/>
        </w:rPr>
        <w:t xml:space="preserve"> </w:t>
      </w:r>
      <w:r w:rsidRPr="00B1425F">
        <w:rPr>
          <w:rFonts w:cs="Arial"/>
          <w:sz w:val="18"/>
          <w:lang w:eastAsia="en-AU" w:bidi="ar-SA"/>
        </w:rPr>
        <w:t xml:space="preserve">The conversion factor to convert degrees </w:t>
      </w:r>
      <w:proofErr w:type="spellStart"/>
      <w:proofErr w:type="gramStart"/>
      <w:r w:rsidRPr="00B1425F">
        <w:rPr>
          <w:sz w:val="18"/>
          <w:lang w:eastAsia="en-AU" w:bidi="ar-SA"/>
        </w:rPr>
        <w:t>B</w:t>
      </w:r>
      <w:r w:rsidRPr="00B1425F">
        <w:rPr>
          <w:rFonts w:cs="Arial"/>
          <w:sz w:val="18"/>
          <w:lang w:eastAsia="en-AU" w:bidi="ar-SA"/>
        </w:rPr>
        <w:t>é</w:t>
      </w:r>
      <w:proofErr w:type="spellEnd"/>
      <w:proofErr w:type="gramEnd"/>
      <w:r w:rsidRPr="00B1425F">
        <w:rPr>
          <w:rFonts w:cs="Arial"/>
          <w:sz w:val="18"/>
          <w:lang w:eastAsia="en-AU" w:bidi="ar-SA"/>
        </w:rPr>
        <w:t xml:space="preserve"> to degrees Brix is approximately 1.8, that is 1 degree </w:t>
      </w:r>
      <w:proofErr w:type="spellStart"/>
      <w:r w:rsidRPr="00B1425F">
        <w:rPr>
          <w:sz w:val="18"/>
          <w:lang w:eastAsia="en-AU" w:bidi="ar-SA"/>
        </w:rPr>
        <w:t>B</w:t>
      </w:r>
      <w:r w:rsidRPr="00B1425F">
        <w:rPr>
          <w:rFonts w:cs="Arial"/>
          <w:sz w:val="18"/>
          <w:lang w:eastAsia="en-AU" w:bidi="ar-SA"/>
        </w:rPr>
        <w:t>é</w:t>
      </w:r>
      <w:proofErr w:type="spellEnd"/>
      <w:r w:rsidRPr="00B1425F">
        <w:rPr>
          <w:rFonts w:cs="Arial"/>
          <w:sz w:val="18"/>
          <w:lang w:eastAsia="en-AU" w:bidi="ar-SA"/>
        </w:rPr>
        <w:t xml:space="preserve"> = 1.8 degrees Brix.</w:t>
      </w:r>
      <w:r w:rsidRPr="00B1425F">
        <w:rPr>
          <w:sz w:val="18"/>
        </w:rPr>
        <w:t xml:space="preserve"> </w:t>
      </w:r>
      <w:hyperlink r:id="rId4" w:history="1">
        <w:r w:rsidRPr="00B1425F">
          <w:rPr>
            <w:rStyle w:val="Hyperlink"/>
            <w:rFonts w:cs="Arial"/>
            <w:sz w:val="18"/>
            <w:lang w:eastAsia="en-AU" w:bidi="ar-SA"/>
          </w:rPr>
          <w:t>http://www.ccwcoop.com.au/__files/d/40040/Baume%20Brix%20Conversion%20Chart.pdf</w:t>
        </w:r>
      </w:hyperlink>
      <w:r w:rsidRPr="00B1425F">
        <w:rPr>
          <w:rFonts w:cs="Arial"/>
          <w:sz w:val="18"/>
          <w:lang w:eastAsia="en-AU" w:bidi="ar-SA"/>
        </w:rPr>
        <w:t xml:space="preserve"> (Accessed 7 April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49A57" w14:textId="77777777" w:rsidR="003336A4" w:rsidRDefault="003336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C94B8" w14:textId="309EFFF9" w:rsidR="0071563F" w:rsidRPr="006342E0" w:rsidRDefault="0071563F" w:rsidP="006342E0">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B2B07D" w14:textId="77777777" w:rsidR="0071563F" w:rsidRDefault="0071563F">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8E618C"/>
    <w:multiLevelType w:val="hybridMultilevel"/>
    <w:tmpl w:val="322C42D6"/>
    <w:lvl w:ilvl="0" w:tplc="0809000F">
      <w:start w:val="1"/>
      <w:numFmt w:val="decimal"/>
      <w:lvlText w:val="%1."/>
      <w:lvlJc w:val="left"/>
      <w:pPr>
        <w:ind w:left="4046" w:hanging="360"/>
      </w:pPr>
      <w:rPr>
        <w:rFonts w:hint="default"/>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3">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4E175F"/>
    <w:multiLevelType w:val="hybridMultilevel"/>
    <w:tmpl w:val="B3B49EBC"/>
    <w:lvl w:ilvl="0" w:tplc="A8844248">
      <w:start w:val="1"/>
      <w:numFmt w:val="upperLetter"/>
      <w:lvlText w:val="%1."/>
      <w:lvlJc w:val="left"/>
      <w:pPr>
        <w:ind w:left="720" w:hanging="360"/>
      </w:pPr>
      <w:rPr>
        <w:rFonts w:hint="default"/>
      </w:rPr>
    </w:lvl>
    <w:lvl w:ilvl="1" w:tplc="A884424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66CC7AAE"/>
    <w:multiLevelType w:val="hybridMultilevel"/>
    <w:tmpl w:val="4EA09DF6"/>
    <w:lvl w:ilvl="0" w:tplc="7DA0010E">
      <w:start w:val="1"/>
      <w:numFmt w:val="upperLetter"/>
      <w:lvlText w:val="%1."/>
      <w:lvlJc w:val="left"/>
      <w:pPr>
        <w:ind w:left="1571" w:hanging="360"/>
      </w:pPr>
      <w:rPr>
        <w:color w:val="auto"/>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6"/>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5"/>
  </w:num>
  <w:num w:numId="9">
    <w:abstractNumId w:val="8"/>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274"/>
    <w:rsid w:val="0000469B"/>
    <w:rsid w:val="000070D4"/>
    <w:rsid w:val="00016CB6"/>
    <w:rsid w:val="00022DBC"/>
    <w:rsid w:val="0002698E"/>
    <w:rsid w:val="00034F87"/>
    <w:rsid w:val="00035FF3"/>
    <w:rsid w:val="000427B2"/>
    <w:rsid w:val="00051021"/>
    <w:rsid w:val="00051ED9"/>
    <w:rsid w:val="00055EC8"/>
    <w:rsid w:val="000564DE"/>
    <w:rsid w:val="00057181"/>
    <w:rsid w:val="00064B2D"/>
    <w:rsid w:val="00065F1F"/>
    <w:rsid w:val="0007466A"/>
    <w:rsid w:val="000757B0"/>
    <w:rsid w:val="000761D0"/>
    <w:rsid w:val="00076D33"/>
    <w:rsid w:val="000778D6"/>
    <w:rsid w:val="00091CC2"/>
    <w:rsid w:val="000923AB"/>
    <w:rsid w:val="000A27E9"/>
    <w:rsid w:val="000A3D8B"/>
    <w:rsid w:val="000A5DF8"/>
    <w:rsid w:val="000B6AF2"/>
    <w:rsid w:val="000B78E8"/>
    <w:rsid w:val="000C2C72"/>
    <w:rsid w:val="000C412C"/>
    <w:rsid w:val="000C655A"/>
    <w:rsid w:val="000D0F78"/>
    <w:rsid w:val="000D13D4"/>
    <w:rsid w:val="000D295F"/>
    <w:rsid w:val="000D54E3"/>
    <w:rsid w:val="000D6FD4"/>
    <w:rsid w:val="000E0AE4"/>
    <w:rsid w:val="000E3DBC"/>
    <w:rsid w:val="000F411C"/>
    <w:rsid w:val="00112CE2"/>
    <w:rsid w:val="00113CE3"/>
    <w:rsid w:val="00117522"/>
    <w:rsid w:val="001210A2"/>
    <w:rsid w:val="001235B9"/>
    <w:rsid w:val="001237AB"/>
    <w:rsid w:val="00135196"/>
    <w:rsid w:val="00135270"/>
    <w:rsid w:val="001362EF"/>
    <w:rsid w:val="001542D8"/>
    <w:rsid w:val="00180C41"/>
    <w:rsid w:val="00182C4C"/>
    <w:rsid w:val="001904C6"/>
    <w:rsid w:val="00197D8D"/>
    <w:rsid w:val="001A07C7"/>
    <w:rsid w:val="001A1A75"/>
    <w:rsid w:val="001A3F67"/>
    <w:rsid w:val="001A7E9A"/>
    <w:rsid w:val="001B54EE"/>
    <w:rsid w:val="001C1956"/>
    <w:rsid w:val="001C27A3"/>
    <w:rsid w:val="001C282C"/>
    <w:rsid w:val="001C3D2F"/>
    <w:rsid w:val="001C5295"/>
    <w:rsid w:val="001C5D24"/>
    <w:rsid w:val="001C6BFE"/>
    <w:rsid w:val="001E09FA"/>
    <w:rsid w:val="001F5B9C"/>
    <w:rsid w:val="001F6652"/>
    <w:rsid w:val="001F74B2"/>
    <w:rsid w:val="00202EE1"/>
    <w:rsid w:val="00203540"/>
    <w:rsid w:val="00221D07"/>
    <w:rsid w:val="00227E4A"/>
    <w:rsid w:val="002428E3"/>
    <w:rsid w:val="002432EE"/>
    <w:rsid w:val="0024582E"/>
    <w:rsid w:val="002547EF"/>
    <w:rsid w:val="00256D65"/>
    <w:rsid w:val="00263A2A"/>
    <w:rsid w:val="00271F00"/>
    <w:rsid w:val="00273A80"/>
    <w:rsid w:val="00274588"/>
    <w:rsid w:val="0027513D"/>
    <w:rsid w:val="00276026"/>
    <w:rsid w:val="002851C8"/>
    <w:rsid w:val="0028799C"/>
    <w:rsid w:val="0029204E"/>
    <w:rsid w:val="002930CD"/>
    <w:rsid w:val="00294BAD"/>
    <w:rsid w:val="0029631C"/>
    <w:rsid w:val="002A0194"/>
    <w:rsid w:val="002A5F8B"/>
    <w:rsid w:val="002A7F6C"/>
    <w:rsid w:val="002B0D8E"/>
    <w:rsid w:val="002B3D69"/>
    <w:rsid w:val="002C4A91"/>
    <w:rsid w:val="002D6809"/>
    <w:rsid w:val="002E086A"/>
    <w:rsid w:val="002E7272"/>
    <w:rsid w:val="002F6488"/>
    <w:rsid w:val="0030279C"/>
    <w:rsid w:val="00306E4B"/>
    <w:rsid w:val="00310E84"/>
    <w:rsid w:val="00315A71"/>
    <w:rsid w:val="003213F9"/>
    <w:rsid w:val="00323A1B"/>
    <w:rsid w:val="00323DBF"/>
    <w:rsid w:val="003309A8"/>
    <w:rsid w:val="00332B12"/>
    <w:rsid w:val="00332B58"/>
    <w:rsid w:val="003336A4"/>
    <w:rsid w:val="0033470E"/>
    <w:rsid w:val="00336711"/>
    <w:rsid w:val="003408AF"/>
    <w:rsid w:val="0034175A"/>
    <w:rsid w:val="00347935"/>
    <w:rsid w:val="00350DBD"/>
    <w:rsid w:val="00351927"/>
    <w:rsid w:val="00351B07"/>
    <w:rsid w:val="00352F8E"/>
    <w:rsid w:val="0036268A"/>
    <w:rsid w:val="00364841"/>
    <w:rsid w:val="00371B29"/>
    <w:rsid w:val="00372182"/>
    <w:rsid w:val="0037520F"/>
    <w:rsid w:val="00391769"/>
    <w:rsid w:val="003953E1"/>
    <w:rsid w:val="003956B3"/>
    <w:rsid w:val="003A68BE"/>
    <w:rsid w:val="003A7725"/>
    <w:rsid w:val="003B3C9D"/>
    <w:rsid w:val="003B5ED4"/>
    <w:rsid w:val="003B78E0"/>
    <w:rsid w:val="003C11C6"/>
    <w:rsid w:val="003C4969"/>
    <w:rsid w:val="003D4000"/>
    <w:rsid w:val="003E3269"/>
    <w:rsid w:val="003E41D5"/>
    <w:rsid w:val="003E46BA"/>
    <w:rsid w:val="003E6FCD"/>
    <w:rsid w:val="003E7D22"/>
    <w:rsid w:val="003F2595"/>
    <w:rsid w:val="003F567C"/>
    <w:rsid w:val="003F58B0"/>
    <w:rsid w:val="003F74C1"/>
    <w:rsid w:val="00405B1A"/>
    <w:rsid w:val="00407241"/>
    <w:rsid w:val="0040761E"/>
    <w:rsid w:val="00407DF4"/>
    <w:rsid w:val="00410907"/>
    <w:rsid w:val="00410C76"/>
    <w:rsid w:val="00411907"/>
    <w:rsid w:val="00411CB2"/>
    <w:rsid w:val="00413CA8"/>
    <w:rsid w:val="00417EE3"/>
    <w:rsid w:val="004203A3"/>
    <w:rsid w:val="004207EB"/>
    <w:rsid w:val="00421798"/>
    <w:rsid w:val="00421EF6"/>
    <w:rsid w:val="00427C49"/>
    <w:rsid w:val="00435FA5"/>
    <w:rsid w:val="00436B8D"/>
    <w:rsid w:val="00437276"/>
    <w:rsid w:val="00440A8F"/>
    <w:rsid w:val="00445E84"/>
    <w:rsid w:val="00447E67"/>
    <w:rsid w:val="00451414"/>
    <w:rsid w:val="0045556F"/>
    <w:rsid w:val="00456B54"/>
    <w:rsid w:val="00456B65"/>
    <w:rsid w:val="00464643"/>
    <w:rsid w:val="004646F8"/>
    <w:rsid w:val="00482B3E"/>
    <w:rsid w:val="00486793"/>
    <w:rsid w:val="004871CB"/>
    <w:rsid w:val="00495ED2"/>
    <w:rsid w:val="00496473"/>
    <w:rsid w:val="004A2037"/>
    <w:rsid w:val="004A3685"/>
    <w:rsid w:val="004A4BEE"/>
    <w:rsid w:val="004C2CE7"/>
    <w:rsid w:val="004C3483"/>
    <w:rsid w:val="004D30A6"/>
    <w:rsid w:val="004D6BBF"/>
    <w:rsid w:val="004E319F"/>
    <w:rsid w:val="004E3746"/>
    <w:rsid w:val="004E37EF"/>
    <w:rsid w:val="004F053C"/>
    <w:rsid w:val="004F4F98"/>
    <w:rsid w:val="004F69F6"/>
    <w:rsid w:val="004F79AC"/>
    <w:rsid w:val="00501404"/>
    <w:rsid w:val="005017CF"/>
    <w:rsid w:val="00512290"/>
    <w:rsid w:val="005207D8"/>
    <w:rsid w:val="00521F70"/>
    <w:rsid w:val="00523174"/>
    <w:rsid w:val="0053248D"/>
    <w:rsid w:val="0053464E"/>
    <w:rsid w:val="005358B0"/>
    <w:rsid w:val="00546295"/>
    <w:rsid w:val="00553969"/>
    <w:rsid w:val="00556A31"/>
    <w:rsid w:val="00562886"/>
    <w:rsid w:val="00562917"/>
    <w:rsid w:val="00567F5E"/>
    <w:rsid w:val="005750C1"/>
    <w:rsid w:val="00583954"/>
    <w:rsid w:val="00586228"/>
    <w:rsid w:val="0059227F"/>
    <w:rsid w:val="0059498B"/>
    <w:rsid w:val="005A2DC8"/>
    <w:rsid w:val="005A3A03"/>
    <w:rsid w:val="005A7B58"/>
    <w:rsid w:val="005B01E7"/>
    <w:rsid w:val="005B27A7"/>
    <w:rsid w:val="005B579D"/>
    <w:rsid w:val="005B615C"/>
    <w:rsid w:val="005B6AF4"/>
    <w:rsid w:val="005C04CB"/>
    <w:rsid w:val="005C71BA"/>
    <w:rsid w:val="005D16AD"/>
    <w:rsid w:val="005D6B65"/>
    <w:rsid w:val="005D72E1"/>
    <w:rsid w:val="005E2F53"/>
    <w:rsid w:val="005E6E16"/>
    <w:rsid w:val="005F1584"/>
    <w:rsid w:val="005F400E"/>
    <w:rsid w:val="005F7342"/>
    <w:rsid w:val="00602720"/>
    <w:rsid w:val="00603A08"/>
    <w:rsid w:val="00604879"/>
    <w:rsid w:val="006066BC"/>
    <w:rsid w:val="00606C88"/>
    <w:rsid w:val="00610A3C"/>
    <w:rsid w:val="00613364"/>
    <w:rsid w:val="00614E47"/>
    <w:rsid w:val="00627F48"/>
    <w:rsid w:val="00627F50"/>
    <w:rsid w:val="00633ACA"/>
    <w:rsid w:val="006342E0"/>
    <w:rsid w:val="00634554"/>
    <w:rsid w:val="00637DAA"/>
    <w:rsid w:val="00642A47"/>
    <w:rsid w:val="00646FDD"/>
    <w:rsid w:val="00655724"/>
    <w:rsid w:val="00663FCF"/>
    <w:rsid w:val="006652A2"/>
    <w:rsid w:val="00681754"/>
    <w:rsid w:val="00681D53"/>
    <w:rsid w:val="0068255A"/>
    <w:rsid w:val="00683E69"/>
    <w:rsid w:val="00685269"/>
    <w:rsid w:val="00686F63"/>
    <w:rsid w:val="00687485"/>
    <w:rsid w:val="0069054C"/>
    <w:rsid w:val="006937FF"/>
    <w:rsid w:val="00695A39"/>
    <w:rsid w:val="006965BF"/>
    <w:rsid w:val="006A48A7"/>
    <w:rsid w:val="006B4BA1"/>
    <w:rsid w:val="006B5F59"/>
    <w:rsid w:val="006B7417"/>
    <w:rsid w:val="006C28E0"/>
    <w:rsid w:val="006C28E2"/>
    <w:rsid w:val="006C5CF5"/>
    <w:rsid w:val="006D4A21"/>
    <w:rsid w:val="006E1C36"/>
    <w:rsid w:val="006E527D"/>
    <w:rsid w:val="006F17A0"/>
    <w:rsid w:val="006F4A82"/>
    <w:rsid w:val="00700239"/>
    <w:rsid w:val="0070373B"/>
    <w:rsid w:val="00707E72"/>
    <w:rsid w:val="007113EB"/>
    <w:rsid w:val="00714FC9"/>
    <w:rsid w:val="0071563F"/>
    <w:rsid w:val="00720F88"/>
    <w:rsid w:val="0072150F"/>
    <w:rsid w:val="00724FA4"/>
    <w:rsid w:val="00726C2F"/>
    <w:rsid w:val="00730800"/>
    <w:rsid w:val="007368AB"/>
    <w:rsid w:val="00737902"/>
    <w:rsid w:val="00741EFE"/>
    <w:rsid w:val="007436D3"/>
    <w:rsid w:val="00750336"/>
    <w:rsid w:val="00751261"/>
    <w:rsid w:val="007602AA"/>
    <w:rsid w:val="007652EF"/>
    <w:rsid w:val="00772BDC"/>
    <w:rsid w:val="00773033"/>
    <w:rsid w:val="00773F6B"/>
    <w:rsid w:val="00780792"/>
    <w:rsid w:val="007A44B4"/>
    <w:rsid w:val="007A71EC"/>
    <w:rsid w:val="007A7D3D"/>
    <w:rsid w:val="007B16E1"/>
    <w:rsid w:val="007B225D"/>
    <w:rsid w:val="007B6C5E"/>
    <w:rsid w:val="007C174F"/>
    <w:rsid w:val="007C1C64"/>
    <w:rsid w:val="007D2864"/>
    <w:rsid w:val="007D40A1"/>
    <w:rsid w:val="007E48BC"/>
    <w:rsid w:val="007E5829"/>
    <w:rsid w:val="007E69CA"/>
    <w:rsid w:val="007E79F7"/>
    <w:rsid w:val="007F19CA"/>
    <w:rsid w:val="007F3630"/>
    <w:rsid w:val="008042F9"/>
    <w:rsid w:val="00807559"/>
    <w:rsid w:val="00811367"/>
    <w:rsid w:val="00835B91"/>
    <w:rsid w:val="008378EA"/>
    <w:rsid w:val="008450BC"/>
    <w:rsid w:val="00851A60"/>
    <w:rsid w:val="0085334B"/>
    <w:rsid w:val="00856712"/>
    <w:rsid w:val="00867B23"/>
    <w:rsid w:val="00867EB8"/>
    <w:rsid w:val="00870214"/>
    <w:rsid w:val="008726AD"/>
    <w:rsid w:val="00876515"/>
    <w:rsid w:val="0088150E"/>
    <w:rsid w:val="008828D9"/>
    <w:rsid w:val="00885C51"/>
    <w:rsid w:val="00885EB0"/>
    <w:rsid w:val="0089264A"/>
    <w:rsid w:val="0089484A"/>
    <w:rsid w:val="00895A1E"/>
    <w:rsid w:val="00896B85"/>
    <w:rsid w:val="00897554"/>
    <w:rsid w:val="008A22BE"/>
    <w:rsid w:val="008A24EA"/>
    <w:rsid w:val="008A3221"/>
    <w:rsid w:val="008A35FB"/>
    <w:rsid w:val="008B0075"/>
    <w:rsid w:val="008B066D"/>
    <w:rsid w:val="008B5125"/>
    <w:rsid w:val="008C0E7A"/>
    <w:rsid w:val="008C1B36"/>
    <w:rsid w:val="008C65AD"/>
    <w:rsid w:val="008D06C6"/>
    <w:rsid w:val="008E6250"/>
    <w:rsid w:val="008F3A16"/>
    <w:rsid w:val="00900748"/>
    <w:rsid w:val="00902AF6"/>
    <w:rsid w:val="00914030"/>
    <w:rsid w:val="009175B6"/>
    <w:rsid w:val="00920249"/>
    <w:rsid w:val="00922D6C"/>
    <w:rsid w:val="00924C80"/>
    <w:rsid w:val="00927CCB"/>
    <w:rsid w:val="00932F14"/>
    <w:rsid w:val="00933232"/>
    <w:rsid w:val="00937254"/>
    <w:rsid w:val="0094127F"/>
    <w:rsid w:val="0094247F"/>
    <w:rsid w:val="00942D60"/>
    <w:rsid w:val="00944BA4"/>
    <w:rsid w:val="009644EF"/>
    <w:rsid w:val="0096523B"/>
    <w:rsid w:val="009653F7"/>
    <w:rsid w:val="00966EE3"/>
    <w:rsid w:val="00972D06"/>
    <w:rsid w:val="009A114F"/>
    <w:rsid w:val="009A391C"/>
    <w:rsid w:val="009A50F2"/>
    <w:rsid w:val="009A5C2D"/>
    <w:rsid w:val="009B187A"/>
    <w:rsid w:val="009B269B"/>
    <w:rsid w:val="009C4322"/>
    <w:rsid w:val="009D5126"/>
    <w:rsid w:val="009D790B"/>
    <w:rsid w:val="009E0A61"/>
    <w:rsid w:val="009E3010"/>
    <w:rsid w:val="009F007E"/>
    <w:rsid w:val="009F7065"/>
    <w:rsid w:val="009F73C7"/>
    <w:rsid w:val="00A12B44"/>
    <w:rsid w:val="00A21411"/>
    <w:rsid w:val="00A26E92"/>
    <w:rsid w:val="00A305B2"/>
    <w:rsid w:val="00A40193"/>
    <w:rsid w:val="00A4175D"/>
    <w:rsid w:val="00A473EC"/>
    <w:rsid w:val="00A503EB"/>
    <w:rsid w:val="00A54934"/>
    <w:rsid w:val="00A56DC7"/>
    <w:rsid w:val="00A56E34"/>
    <w:rsid w:val="00A70663"/>
    <w:rsid w:val="00A74FD1"/>
    <w:rsid w:val="00A81EC4"/>
    <w:rsid w:val="00A84A58"/>
    <w:rsid w:val="00A91DF1"/>
    <w:rsid w:val="00AB0275"/>
    <w:rsid w:val="00AB5456"/>
    <w:rsid w:val="00AC74CB"/>
    <w:rsid w:val="00AD22F9"/>
    <w:rsid w:val="00AD24E3"/>
    <w:rsid w:val="00AD7A3D"/>
    <w:rsid w:val="00AE4E6E"/>
    <w:rsid w:val="00AE766D"/>
    <w:rsid w:val="00AF06FC"/>
    <w:rsid w:val="00AF3391"/>
    <w:rsid w:val="00AF387F"/>
    <w:rsid w:val="00AF602C"/>
    <w:rsid w:val="00B00E7F"/>
    <w:rsid w:val="00B07DEB"/>
    <w:rsid w:val="00B1425F"/>
    <w:rsid w:val="00B158FC"/>
    <w:rsid w:val="00B173DA"/>
    <w:rsid w:val="00B17C16"/>
    <w:rsid w:val="00B21DCC"/>
    <w:rsid w:val="00B25F37"/>
    <w:rsid w:val="00B402AA"/>
    <w:rsid w:val="00B44422"/>
    <w:rsid w:val="00B46EA0"/>
    <w:rsid w:val="00B51E03"/>
    <w:rsid w:val="00B65710"/>
    <w:rsid w:val="00B71F51"/>
    <w:rsid w:val="00B731D3"/>
    <w:rsid w:val="00B839A3"/>
    <w:rsid w:val="00B853D2"/>
    <w:rsid w:val="00B902BD"/>
    <w:rsid w:val="00B936B5"/>
    <w:rsid w:val="00B9694C"/>
    <w:rsid w:val="00BA24E2"/>
    <w:rsid w:val="00BB31CA"/>
    <w:rsid w:val="00BB469F"/>
    <w:rsid w:val="00BB5930"/>
    <w:rsid w:val="00BC0736"/>
    <w:rsid w:val="00BC7A17"/>
    <w:rsid w:val="00BD044F"/>
    <w:rsid w:val="00BD2A39"/>
    <w:rsid w:val="00BD2E80"/>
    <w:rsid w:val="00BD6804"/>
    <w:rsid w:val="00BE11B8"/>
    <w:rsid w:val="00BE3818"/>
    <w:rsid w:val="00BF1E18"/>
    <w:rsid w:val="00BF7FF0"/>
    <w:rsid w:val="00C00141"/>
    <w:rsid w:val="00C05239"/>
    <w:rsid w:val="00C12502"/>
    <w:rsid w:val="00C1266C"/>
    <w:rsid w:val="00C14FD2"/>
    <w:rsid w:val="00C23268"/>
    <w:rsid w:val="00C24CCF"/>
    <w:rsid w:val="00C25518"/>
    <w:rsid w:val="00C3188E"/>
    <w:rsid w:val="00C36578"/>
    <w:rsid w:val="00C40AA5"/>
    <w:rsid w:val="00C450EA"/>
    <w:rsid w:val="00C46F70"/>
    <w:rsid w:val="00C476D0"/>
    <w:rsid w:val="00C53908"/>
    <w:rsid w:val="00C56F71"/>
    <w:rsid w:val="00C63580"/>
    <w:rsid w:val="00C836E3"/>
    <w:rsid w:val="00C86577"/>
    <w:rsid w:val="00C92493"/>
    <w:rsid w:val="00C92E07"/>
    <w:rsid w:val="00C94942"/>
    <w:rsid w:val="00C95A55"/>
    <w:rsid w:val="00C96868"/>
    <w:rsid w:val="00C96A50"/>
    <w:rsid w:val="00CA0416"/>
    <w:rsid w:val="00CA3C65"/>
    <w:rsid w:val="00CA459D"/>
    <w:rsid w:val="00CA7F35"/>
    <w:rsid w:val="00CB1375"/>
    <w:rsid w:val="00CB1FAD"/>
    <w:rsid w:val="00CB670A"/>
    <w:rsid w:val="00CC36E7"/>
    <w:rsid w:val="00CC560B"/>
    <w:rsid w:val="00CC75E2"/>
    <w:rsid w:val="00CD25C0"/>
    <w:rsid w:val="00CD46EB"/>
    <w:rsid w:val="00CD7EBF"/>
    <w:rsid w:val="00CE0AEB"/>
    <w:rsid w:val="00CE25C8"/>
    <w:rsid w:val="00CE3FA3"/>
    <w:rsid w:val="00D04529"/>
    <w:rsid w:val="00D056F1"/>
    <w:rsid w:val="00D062E4"/>
    <w:rsid w:val="00D11171"/>
    <w:rsid w:val="00D14405"/>
    <w:rsid w:val="00D14B8C"/>
    <w:rsid w:val="00D179F7"/>
    <w:rsid w:val="00D2071E"/>
    <w:rsid w:val="00D209C9"/>
    <w:rsid w:val="00D20E83"/>
    <w:rsid w:val="00D22F3C"/>
    <w:rsid w:val="00D23DB6"/>
    <w:rsid w:val="00D26814"/>
    <w:rsid w:val="00D3171B"/>
    <w:rsid w:val="00D33F56"/>
    <w:rsid w:val="00D37AEF"/>
    <w:rsid w:val="00D43FE6"/>
    <w:rsid w:val="00D4455C"/>
    <w:rsid w:val="00D51A95"/>
    <w:rsid w:val="00D55D71"/>
    <w:rsid w:val="00D60568"/>
    <w:rsid w:val="00D70C7A"/>
    <w:rsid w:val="00D73931"/>
    <w:rsid w:val="00D80FB7"/>
    <w:rsid w:val="00D81D38"/>
    <w:rsid w:val="00D8470F"/>
    <w:rsid w:val="00D8471A"/>
    <w:rsid w:val="00DA10A8"/>
    <w:rsid w:val="00DB15B6"/>
    <w:rsid w:val="00DB1E08"/>
    <w:rsid w:val="00DB2973"/>
    <w:rsid w:val="00DB324A"/>
    <w:rsid w:val="00DB7A08"/>
    <w:rsid w:val="00DC1B56"/>
    <w:rsid w:val="00DC2129"/>
    <w:rsid w:val="00DC3C72"/>
    <w:rsid w:val="00DC6570"/>
    <w:rsid w:val="00DD227E"/>
    <w:rsid w:val="00DD3C5E"/>
    <w:rsid w:val="00DE4D2B"/>
    <w:rsid w:val="00DE79D9"/>
    <w:rsid w:val="00DF25C3"/>
    <w:rsid w:val="00E04062"/>
    <w:rsid w:val="00E063C6"/>
    <w:rsid w:val="00E15257"/>
    <w:rsid w:val="00E17101"/>
    <w:rsid w:val="00E2003B"/>
    <w:rsid w:val="00E203C2"/>
    <w:rsid w:val="00E24DE8"/>
    <w:rsid w:val="00E279D8"/>
    <w:rsid w:val="00E30FDF"/>
    <w:rsid w:val="00E319B1"/>
    <w:rsid w:val="00E3234D"/>
    <w:rsid w:val="00E35876"/>
    <w:rsid w:val="00E40ED4"/>
    <w:rsid w:val="00E44E0D"/>
    <w:rsid w:val="00E520FE"/>
    <w:rsid w:val="00E5492F"/>
    <w:rsid w:val="00E62DEF"/>
    <w:rsid w:val="00E70A86"/>
    <w:rsid w:val="00E75054"/>
    <w:rsid w:val="00E751D6"/>
    <w:rsid w:val="00E777EC"/>
    <w:rsid w:val="00E80FCD"/>
    <w:rsid w:val="00E81F6E"/>
    <w:rsid w:val="00E95FB6"/>
    <w:rsid w:val="00EA7F2F"/>
    <w:rsid w:val="00EB4A77"/>
    <w:rsid w:val="00EC00DE"/>
    <w:rsid w:val="00EC30E1"/>
    <w:rsid w:val="00ED172A"/>
    <w:rsid w:val="00EE0A23"/>
    <w:rsid w:val="00EE1973"/>
    <w:rsid w:val="00EE5707"/>
    <w:rsid w:val="00F0750B"/>
    <w:rsid w:val="00F14BEC"/>
    <w:rsid w:val="00F225C5"/>
    <w:rsid w:val="00F2587A"/>
    <w:rsid w:val="00F31942"/>
    <w:rsid w:val="00F33BB8"/>
    <w:rsid w:val="00F356EC"/>
    <w:rsid w:val="00F35A30"/>
    <w:rsid w:val="00F36173"/>
    <w:rsid w:val="00F367E7"/>
    <w:rsid w:val="00F3715D"/>
    <w:rsid w:val="00F420C8"/>
    <w:rsid w:val="00F42937"/>
    <w:rsid w:val="00F42A4C"/>
    <w:rsid w:val="00F53B04"/>
    <w:rsid w:val="00F604DE"/>
    <w:rsid w:val="00F64653"/>
    <w:rsid w:val="00F75463"/>
    <w:rsid w:val="00F94B3B"/>
    <w:rsid w:val="00FB1533"/>
    <w:rsid w:val="00FB5C98"/>
    <w:rsid w:val="00FB67A3"/>
    <w:rsid w:val="00FB7512"/>
    <w:rsid w:val="00FD2FBE"/>
    <w:rsid w:val="00FD6B4F"/>
    <w:rsid w:val="00FD7547"/>
    <w:rsid w:val="00FE00D2"/>
    <w:rsid w:val="00FE35B9"/>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5F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Default">
    <w:name w:val="Default"/>
    <w:rsid w:val="00AB5456"/>
    <w:pPr>
      <w:autoSpaceDE w:val="0"/>
      <w:autoSpaceDN w:val="0"/>
      <w:adjustRightInd w:val="0"/>
    </w:pPr>
    <w:rPr>
      <w:rFonts w:ascii="Arial" w:hAnsi="Arial" w:cs="Arial"/>
      <w:color w:val="000000"/>
      <w:sz w:val="24"/>
      <w:szCs w:val="24"/>
      <w:lang w:val="en-NZ"/>
    </w:rPr>
  </w:style>
  <w:style w:type="paragraph" w:customStyle="1" w:styleId="Subclause">
    <w:name w:val="Subclause"/>
    <w:basedOn w:val="Normal"/>
    <w:rsid w:val="00EE1973"/>
    <w:pPr>
      <w:widowControl/>
      <w:tabs>
        <w:tab w:val="left" w:pos="851"/>
      </w:tabs>
    </w:pPr>
    <w:rPr>
      <w:sz w:val="20"/>
      <w:szCs w:val="20"/>
      <w:lang w:bidi="ar-SA"/>
    </w:rPr>
  </w:style>
  <w:style w:type="paragraph" w:styleId="ListParagraph">
    <w:name w:val="List Paragraph"/>
    <w:basedOn w:val="Normal"/>
    <w:uiPriority w:val="34"/>
    <w:rsid w:val="000D54E3"/>
    <w:pPr>
      <w:ind w:left="720"/>
      <w:contextualSpacing/>
    </w:pPr>
  </w:style>
  <w:style w:type="paragraph" w:customStyle="1" w:styleId="style1">
    <w:name w:val="style1"/>
    <w:basedOn w:val="Normal"/>
    <w:uiPriority w:val="99"/>
    <w:rsid w:val="00F31942"/>
    <w:pPr>
      <w:widowControl/>
      <w:spacing w:before="100" w:beforeAutospacing="1" w:after="100" w:afterAutospacing="1"/>
    </w:pPr>
    <w:rPr>
      <w:rFonts w:ascii="Verdana" w:eastAsiaTheme="minorEastAsia" w:hAnsi="Verdana"/>
      <w:color w:val="000000"/>
      <w:sz w:val="24"/>
      <w:lang w:eastAsia="en-GB" w:bidi="ar-SA"/>
    </w:rPr>
  </w:style>
  <w:style w:type="table" w:customStyle="1" w:styleId="TableGrid1">
    <w:name w:val="Table Grid1"/>
    <w:basedOn w:val="TableNormal"/>
    <w:next w:val="TableGrid"/>
    <w:rsid w:val="00FE00D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523174"/>
    <w:rPr>
      <w:b/>
      <w:bCs/>
    </w:rPr>
  </w:style>
  <w:style w:type="character" w:customStyle="1" w:styleId="CommentSubjectChar">
    <w:name w:val="Comment Subject Char"/>
    <w:basedOn w:val="CommentTextChar"/>
    <w:link w:val="CommentSubject"/>
    <w:rsid w:val="00523174"/>
    <w:rPr>
      <w:rFonts w:ascii="Arial" w:hAnsi="Arial"/>
      <w:b/>
      <w:bCs/>
      <w:lang w:eastAsia="en-US" w:bidi="en-US"/>
    </w:rPr>
  </w:style>
  <w:style w:type="paragraph" w:customStyle="1" w:styleId="Clause">
    <w:name w:val="Clause"/>
    <w:basedOn w:val="Normal"/>
    <w:next w:val="Normal"/>
    <w:link w:val="ClauseChar"/>
    <w:qFormat/>
    <w:rsid w:val="00EE1973"/>
    <w:pPr>
      <w:tabs>
        <w:tab w:val="left" w:pos="851"/>
      </w:tabs>
    </w:pPr>
    <w:rPr>
      <w:sz w:val="20"/>
      <w:szCs w:val="20"/>
      <w:lang w:bidi="ar-SA"/>
    </w:rPr>
  </w:style>
  <w:style w:type="character" w:customStyle="1" w:styleId="ClauseChar">
    <w:name w:val="Clause Char"/>
    <w:basedOn w:val="DefaultParagraphFont"/>
    <w:link w:val="Clause"/>
    <w:rsid w:val="00EE1973"/>
    <w:rPr>
      <w:rFonts w:ascii="Arial" w:hAnsi="Arial"/>
      <w:lang w:eastAsia="en-US"/>
    </w:rPr>
  </w:style>
  <w:style w:type="paragraph" w:customStyle="1" w:styleId="Clauseheading">
    <w:name w:val="Clause heading"/>
    <w:basedOn w:val="Normal"/>
    <w:next w:val="Normal"/>
    <w:qFormat/>
    <w:rsid w:val="00EE1973"/>
    <w:pPr>
      <w:tabs>
        <w:tab w:val="left" w:pos="851"/>
      </w:tabs>
    </w:pPr>
    <w:rPr>
      <w:b/>
      <w:sz w:val="20"/>
      <w:szCs w:val="20"/>
      <w:lang w:bidi="ar-SA"/>
    </w:rPr>
  </w:style>
  <w:style w:type="paragraph" w:customStyle="1" w:styleId="Paragraph">
    <w:name w:val="Paragraph"/>
    <w:basedOn w:val="Clause"/>
    <w:next w:val="Normal"/>
    <w:qFormat/>
    <w:rsid w:val="00EE1973"/>
    <w:pPr>
      <w:tabs>
        <w:tab w:val="clear" w:pos="851"/>
      </w:tabs>
      <w:ind w:left="1702" w:hanging="851"/>
    </w:pPr>
  </w:style>
  <w:style w:type="paragraph" w:customStyle="1" w:styleId="Subparagraph">
    <w:name w:val="Subparagraph"/>
    <w:basedOn w:val="Paragraph"/>
    <w:rsid w:val="00EE1973"/>
    <w:pPr>
      <w:widowControl/>
      <w:ind w:left="255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0279C"/>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character" w:customStyle="1" w:styleId="FootnoteTextChar">
    <w:name w:val="Footnote Text Char"/>
    <w:aliases w:val="Footnotes Text Char,FSFootnotes Text Char"/>
    <w:basedOn w:val="DefaultParagraphFont"/>
    <w:link w:val="FootnoteText"/>
    <w:rsid w:val="00F42937"/>
    <w:rPr>
      <w:rFonts w:ascii="Arial" w:hAnsi="Arial"/>
      <w:lang w:eastAsia="en-US" w:bidi="en-US"/>
    </w:rPr>
  </w:style>
  <w:style w:type="paragraph" w:customStyle="1" w:styleId="FSCbaseheading">
    <w:name w:val="FSC_base_heading"/>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6E527D"/>
    <w:pPr>
      <w:spacing w:before="60" w:after="60"/>
      <w:ind w:left="0" w:firstLine="0"/>
    </w:pPr>
    <w:rPr>
      <w:sz w:val="18"/>
    </w:rPr>
  </w:style>
  <w:style w:type="paragraph" w:customStyle="1" w:styleId="FSCbaseTOC">
    <w:name w:val="FSC_base_TOC"/>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6E527D"/>
    <w:pPr>
      <w:spacing w:before="120" w:after="120"/>
      <w:ind w:left="851" w:hanging="851"/>
    </w:pPr>
    <w:rPr>
      <w:b/>
      <w:sz w:val="20"/>
      <w:szCs w:val="20"/>
      <w:lang w:bidi="ar-SA"/>
    </w:rPr>
  </w:style>
  <w:style w:type="paragraph" w:customStyle="1" w:styleId="FSCfooter">
    <w:name w:val="FSC_footer"/>
    <w:basedOn w:val="Normal"/>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6E527D"/>
    <w:pPr>
      <w:spacing w:before="0" w:after="240"/>
      <w:outlineLvl w:val="0"/>
    </w:pPr>
    <w:rPr>
      <w:bCs w:val="0"/>
      <w:sz w:val="40"/>
    </w:rPr>
  </w:style>
  <w:style w:type="paragraph" w:customStyle="1" w:styleId="FSCh2Part">
    <w:name w:val="FSC_h2_Part"/>
    <w:basedOn w:val="FSCbaseheading"/>
    <w:next w:val="FSCh3Standard"/>
    <w:qFormat/>
    <w:rsid w:val="006E527D"/>
    <w:pPr>
      <w:spacing w:before="240" w:after="240"/>
      <w:outlineLvl w:val="1"/>
    </w:pPr>
    <w:rPr>
      <w:bCs w:val="0"/>
      <w:sz w:val="36"/>
      <w:szCs w:val="22"/>
    </w:rPr>
  </w:style>
  <w:style w:type="paragraph" w:customStyle="1" w:styleId="FSCh3Standard">
    <w:name w:val="FSC_h3_Standard"/>
    <w:basedOn w:val="FSCbaseheading"/>
    <w:next w:val="FSCh5Section"/>
    <w:qFormat/>
    <w:rsid w:val="006E527D"/>
    <w:pPr>
      <w:spacing w:before="0" w:after="240"/>
      <w:outlineLvl w:val="2"/>
    </w:pPr>
    <w:rPr>
      <w:sz w:val="32"/>
    </w:rPr>
  </w:style>
  <w:style w:type="paragraph" w:customStyle="1" w:styleId="FSCh3Contents">
    <w:name w:val="FSC_h3_Contents"/>
    <w:basedOn w:val="FSCh3Standard"/>
    <w:rsid w:val="006E527D"/>
    <w:pPr>
      <w:ind w:left="0" w:firstLine="0"/>
      <w:jc w:val="center"/>
    </w:pPr>
  </w:style>
  <w:style w:type="paragraph" w:customStyle="1" w:styleId="FSCh4Div">
    <w:name w:val="FSC_h4_Div"/>
    <w:basedOn w:val="FSCbaseheading"/>
    <w:next w:val="FSCh5Section"/>
    <w:qFormat/>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6E527D"/>
    <w:pPr>
      <w:keepLines w:val="0"/>
      <w:widowControl w:val="0"/>
      <w:spacing w:before="120" w:after="60"/>
      <w:ind w:left="1701" w:firstLine="0"/>
    </w:pPr>
    <w:rPr>
      <w:b w:val="0"/>
      <w:i/>
      <w:sz w:val="20"/>
    </w:rPr>
  </w:style>
  <w:style w:type="paragraph" w:customStyle="1" w:styleId="FSCtMain">
    <w:name w:val="FSC_t_Main"/>
    <w:basedOn w:val="FSCbasepara"/>
    <w:rsid w:val="006E527D"/>
    <w:pPr>
      <w:keepLines w:val="0"/>
      <w:widowControl w:val="0"/>
      <w:tabs>
        <w:tab w:val="left" w:pos="1134"/>
      </w:tabs>
      <w:spacing w:after="120"/>
    </w:pPr>
  </w:style>
  <w:style w:type="paragraph" w:customStyle="1" w:styleId="FSCnatHeading">
    <w:name w:val="FSC_n_at_Heading"/>
    <w:basedOn w:val="FSCtMain"/>
    <w:qFormat/>
    <w:rsid w:val="006E527D"/>
    <w:pPr>
      <w:ind w:left="851" w:hanging="851"/>
    </w:pPr>
    <w:rPr>
      <w:sz w:val="16"/>
    </w:rPr>
  </w:style>
  <w:style w:type="paragraph" w:customStyle="1" w:styleId="FSCtPara">
    <w:name w:val="FSC_t_Para"/>
    <w:basedOn w:val="FSCtMain"/>
    <w:qFormat/>
    <w:rsid w:val="006E527D"/>
    <w:pPr>
      <w:tabs>
        <w:tab w:val="clear" w:pos="1134"/>
        <w:tab w:val="left" w:pos="1701"/>
      </w:tabs>
      <w:spacing w:before="60" w:after="60"/>
      <w:ind w:left="2268" w:hanging="2268"/>
    </w:pPr>
  </w:style>
  <w:style w:type="paragraph" w:customStyle="1" w:styleId="FSCnMain">
    <w:name w:val="FSC_n_Main"/>
    <w:basedOn w:val="FSCtPara"/>
    <w:qFormat/>
    <w:rsid w:val="006E527D"/>
    <w:rPr>
      <w:iCs w:val="0"/>
      <w:sz w:val="16"/>
      <w:szCs w:val="18"/>
    </w:rPr>
  </w:style>
  <w:style w:type="paragraph" w:customStyle="1" w:styleId="FSCtSubpara">
    <w:name w:val="FSC_t_Subpara"/>
    <w:basedOn w:val="FSCtMain"/>
    <w:qFormat/>
    <w:rsid w:val="006E527D"/>
    <w:pPr>
      <w:tabs>
        <w:tab w:val="clear" w:pos="1134"/>
        <w:tab w:val="left" w:pos="2268"/>
      </w:tabs>
      <w:spacing w:before="60" w:after="60"/>
      <w:ind w:left="2835" w:hanging="2835"/>
    </w:pPr>
  </w:style>
  <w:style w:type="paragraph" w:customStyle="1" w:styleId="FSCnPara">
    <w:name w:val="FSC_n_Para"/>
    <w:basedOn w:val="FSCtSubpara"/>
    <w:qFormat/>
    <w:rsid w:val="006E527D"/>
    <w:rPr>
      <w:sz w:val="16"/>
    </w:rPr>
  </w:style>
  <w:style w:type="paragraph" w:customStyle="1" w:styleId="FSCtSubsub">
    <w:name w:val="FSC_t_Subsub"/>
    <w:basedOn w:val="FSCtPara"/>
    <w:qFormat/>
    <w:rsid w:val="006E527D"/>
    <w:pPr>
      <w:tabs>
        <w:tab w:val="clear" w:pos="1701"/>
        <w:tab w:val="left" w:pos="2835"/>
      </w:tabs>
      <w:ind w:left="3402" w:hanging="3402"/>
    </w:pPr>
  </w:style>
  <w:style w:type="paragraph" w:customStyle="1" w:styleId="FSCnSubpara">
    <w:name w:val="FSC_n_Subpara"/>
    <w:basedOn w:val="FSCtSubsub"/>
    <w:qFormat/>
    <w:rsid w:val="006E527D"/>
    <w:rPr>
      <w:sz w:val="16"/>
    </w:rPr>
  </w:style>
  <w:style w:type="paragraph" w:customStyle="1" w:styleId="FSCnSubsub">
    <w:name w:val="FSC_n_Subsub"/>
    <w:basedOn w:val="FSCnSubpara"/>
    <w:qFormat/>
    <w:rsid w:val="006E527D"/>
    <w:pPr>
      <w:tabs>
        <w:tab w:val="clear" w:pos="2835"/>
        <w:tab w:val="left" w:pos="3402"/>
      </w:tabs>
      <w:ind w:left="3969" w:hanging="3969"/>
    </w:pPr>
  </w:style>
  <w:style w:type="paragraph" w:customStyle="1" w:styleId="FSCoContents">
    <w:name w:val="FSC_o_Contents"/>
    <w:basedOn w:val="FSCh2Part"/>
    <w:rsid w:val="006E527D"/>
    <w:pPr>
      <w:ind w:left="0" w:firstLine="0"/>
      <w:jc w:val="center"/>
    </w:pPr>
  </w:style>
  <w:style w:type="paragraph" w:customStyle="1" w:styleId="FSCoDraftstrip">
    <w:name w:val="FSC_o_Draft_strip"/>
    <w:basedOn w:val="Normal"/>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6E527D"/>
    <w:pPr>
      <w:widowControl/>
      <w:spacing w:before="80"/>
    </w:pPr>
    <w:rPr>
      <w:color w:val="7030A0"/>
      <w:lang w:eastAsia="en-AU" w:bidi="ar-SA"/>
    </w:rPr>
  </w:style>
  <w:style w:type="paragraph" w:customStyle="1" w:styleId="FSCoFooter">
    <w:name w:val="FSC_o_Footer"/>
    <w:basedOn w:val="Normal"/>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rsid w:val="006E527D"/>
    <w:pPr>
      <w:widowControl/>
    </w:pPr>
    <w:rPr>
      <w:sz w:val="16"/>
      <w:lang w:eastAsia="en-AU" w:bidi="ar-SA"/>
    </w:rPr>
  </w:style>
  <w:style w:type="paragraph" w:customStyle="1" w:styleId="FSCoStandardEnd">
    <w:name w:val="FSC_o_Standard_End"/>
    <w:basedOn w:val="FSCtMain"/>
    <w:qFormat/>
    <w:rsid w:val="006E527D"/>
    <w:pPr>
      <w:spacing w:before="240" w:after="0"/>
      <w:jc w:val="center"/>
    </w:pPr>
    <w:rPr>
      <w:iCs w:val="0"/>
    </w:rPr>
  </w:style>
  <w:style w:type="paragraph" w:customStyle="1" w:styleId="FSCoTitleofInstrument">
    <w:name w:val="FSC_o_Title_of_Instrument"/>
    <w:basedOn w:val="Normal"/>
    <w:rsid w:val="006E527D"/>
    <w:pPr>
      <w:widowControl/>
      <w:spacing w:before="200"/>
    </w:pPr>
    <w:rPr>
      <w:b/>
      <w:sz w:val="32"/>
      <w:lang w:eastAsia="en-AU" w:bidi="ar-SA"/>
    </w:rPr>
  </w:style>
  <w:style w:type="paragraph" w:customStyle="1" w:styleId="FSCoutChap">
    <w:name w:val="FSC_out_Chap"/>
    <w:basedOn w:val="FSCh4Div"/>
    <w:qFormat/>
    <w:rsid w:val="006E527D"/>
    <w:pPr>
      <w:tabs>
        <w:tab w:val="left" w:pos="1701"/>
      </w:tabs>
      <w:spacing w:after="120"/>
      <w:ind w:left="3402" w:hanging="3402"/>
    </w:pPr>
  </w:style>
  <w:style w:type="paragraph" w:customStyle="1" w:styleId="FSCoutPart">
    <w:name w:val="FSC_out_Part"/>
    <w:basedOn w:val="FSCh5Section"/>
    <w:qFormat/>
    <w:rsid w:val="006E527D"/>
    <w:pPr>
      <w:keepNext w:val="0"/>
      <w:tabs>
        <w:tab w:val="left" w:pos="1701"/>
      </w:tabs>
      <w:ind w:left="3402" w:hanging="3402"/>
    </w:pPr>
  </w:style>
  <w:style w:type="paragraph" w:customStyle="1" w:styleId="FSCoutStand">
    <w:name w:val="FSC_out_Stand"/>
    <w:basedOn w:val="FSCtMain"/>
    <w:qFormat/>
    <w:rsid w:val="006E527D"/>
    <w:pPr>
      <w:tabs>
        <w:tab w:val="clear" w:pos="1134"/>
        <w:tab w:val="left" w:pos="1701"/>
      </w:tabs>
      <w:ind w:left="3402" w:hanging="3402"/>
    </w:pPr>
  </w:style>
  <w:style w:type="paragraph" w:customStyle="1" w:styleId="FSCtDefn">
    <w:name w:val="FSC_t_Defn"/>
    <w:basedOn w:val="FSCtMain"/>
    <w:rsid w:val="006E527D"/>
    <w:pPr>
      <w:ind w:firstLine="0"/>
    </w:pPr>
  </w:style>
  <w:style w:type="paragraph" w:customStyle="1" w:styleId="FSCtblAddh1">
    <w:name w:val="FSC_tbl_Add_h1"/>
    <w:basedOn w:val="FSCh4Div"/>
    <w:rsid w:val="006E527D"/>
    <w:pPr>
      <w:spacing w:before="120" w:after="120"/>
    </w:pPr>
    <w:rPr>
      <w:rFonts w:eastAsiaTheme="minorHAnsi"/>
      <w:sz w:val="20"/>
      <w:lang w:eastAsia="en-US"/>
    </w:rPr>
  </w:style>
  <w:style w:type="paragraph" w:customStyle="1" w:styleId="FSCtblAddh2">
    <w:name w:val="FSC_tbl_Add_h2"/>
    <w:basedOn w:val="FSCtblAddh1"/>
    <w:rsid w:val="006E527D"/>
    <w:pPr>
      <w:spacing w:before="60" w:after="60"/>
    </w:pPr>
    <w:rPr>
      <w:i/>
    </w:rPr>
  </w:style>
  <w:style w:type="paragraph" w:customStyle="1" w:styleId="FSCtblAddh3">
    <w:name w:val="FSC_tbl_Add_h3"/>
    <w:basedOn w:val="Normal"/>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6E527D"/>
    <w:pPr>
      <w:widowControl/>
      <w:ind w:left="113" w:hanging="113"/>
    </w:pPr>
    <w:rPr>
      <w:bCs/>
      <w:sz w:val="16"/>
      <w:szCs w:val="20"/>
      <w:lang w:bidi="ar-SA"/>
    </w:rPr>
  </w:style>
  <w:style w:type="paragraph" w:customStyle="1" w:styleId="FSCtblh2">
    <w:name w:val="FSC_tbl_h2"/>
    <w:basedOn w:val="Normal"/>
    <w:qFormat/>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6E527D"/>
    <w:pPr>
      <w:jc w:val="center"/>
    </w:pPr>
    <w:rPr>
      <w:rFonts w:eastAsiaTheme="minorHAnsi"/>
      <w:lang w:eastAsia="en-US"/>
    </w:rPr>
  </w:style>
  <w:style w:type="paragraph" w:customStyle="1" w:styleId="FSCtblMainRH">
    <w:name w:val="FSC_tbl_Main_RH"/>
    <w:basedOn w:val="FSCtblMain"/>
    <w:qFormat/>
    <w:rsid w:val="006E527D"/>
    <w:pPr>
      <w:jc w:val="right"/>
    </w:pPr>
    <w:rPr>
      <w:rFonts w:eastAsiaTheme="minorHAnsi"/>
      <w:lang w:eastAsia="en-US"/>
    </w:rPr>
  </w:style>
  <w:style w:type="paragraph" w:customStyle="1" w:styleId="FSCtblMRL1">
    <w:name w:val="FSC_tbl_MRL1"/>
    <w:basedOn w:val="Normal"/>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rsid w:val="006E527D"/>
    <w:pPr>
      <w:jc w:val="right"/>
    </w:pPr>
    <w:rPr>
      <w:rFonts w:eastAsiaTheme="minorHAnsi"/>
      <w:lang w:eastAsia="en-US"/>
    </w:rPr>
  </w:style>
  <w:style w:type="paragraph" w:customStyle="1" w:styleId="FSCtblPara">
    <w:name w:val="FSC_tbl_Para"/>
    <w:basedOn w:val="Normal"/>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customStyle="1" w:styleId="Default">
    <w:name w:val="Default"/>
    <w:rsid w:val="00AB5456"/>
    <w:pPr>
      <w:autoSpaceDE w:val="0"/>
      <w:autoSpaceDN w:val="0"/>
      <w:adjustRightInd w:val="0"/>
    </w:pPr>
    <w:rPr>
      <w:rFonts w:ascii="Arial" w:hAnsi="Arial" w:cs="Arial"/>
      <w:color w:val="000000"/>
      <w:sz w:val="24"/>
      <w:szCs w:val="24"/>
      <w:lang w:val="en-NZ"/>
    </w:rPr>
  </w:style>
  <w:style w:type="paragraph" w:customStyle="1" w:styleId="Subclause">
    <w:name w:val="Subclause"/>
    <w:basedOn w:val="Normal"/>
    <w:rsid w:val="00EE1973"/>
    <w:pPr>
      <w:widowControl/>
      <w:tabs>
        <w:tab w:val="left" w:pos="851"/>
      </w:tabs>
    </w:pPr>
    <w:rPr>
      <w:sz w:val="20"/>
      <w:szCs w:val="20"/>
      <w:lang w:bidi="ar-SA"/>
    </w:rPr>
  </w:style>
  <w:style w:type="paragraph" w:styleId="ListParagraph">
    <w:name w:val="List Paragraph"/>
    <w:basedOn w:val="Normal"/>
    <w:uiPriority w:val="34"/>
    <w:rsid w:val="000D54E3"/>
    <w:pPr>
      <w:ind w:left="720"/>
      <w:contextualSpacing/>
    </w:pPr>
  </w:style>
  <w:style w:type="paragraph" w:customStyle="1" w:styleId="style1">
    <w:name w:val="style1"/>
    <w:basedOn w:val="Normal"/>
    <w:uiPriority w:val="99"/>
    <w:rsid w:val="00F31942"/>
    <w:pPr>
      <w:widowControl/>
      <w:spacing w:before="100" w:beforeAutospacing="1" w:after="100" w:afterAutospacing="1"/>
    </w:pPr>
    <w:rPr>
      <w:rFonts w:ascii="Verdana" w:eastAsiaTheme="minorEastAsia" w:hAnsi="Verdana"/>
      <w:color w:val="000000"/>
      <w:sz w:val="24"/>
      <w:lang w:eastAsia="en-GB" w:bidi="ar-SA"/>
    </w:rPr>
  </w:style>
  <w:style w:type="table" w:customStyle="1" w:styleId="TableGrid1">
    <w:name w:val="Table Grid1"/>
    <w:basedOn w:val="TableNormal"/>
    <w:next w:val="TableGrid"/>
    <w:rsid w:val="00FE00D2"/>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523174"/>
    <w:rPr>
      <w:b/>
      <w:bCs/>
    </w:rPr>
  </w:style>
  <w:style w:type="character" w:customStyle="1" w:styleId="CommentSubjectChar">
    <w:name w:val="Comment Subject Char"/>
    <w:basedOn w:val="CommentTextChar"/>
    <w:link w:val="CommentSubject"/>
    <w:rsid w:val="00523174"/>
    <w:rPr>
      <w:rFonts w:ascii="Arial" w:hAnsi="Arial"/>
      <w:b/>
      <w:bCs/>
      <w:lang w:eastAsia="en-US" w:bidi="en-US"/>
    </w:rPr>
  </w:style>
  <w:style w:type="paragraph" w:customStyle="1" w:styleId="Clause">
    <w:name w:val="Clause"/>
    <w:basedOn w:val="Normal"/>
    <w:next w:val="Normal"/>
    <w:link w:val="ClauseChar"/>
    <w:qFormat/>
    <w:rsid w:val="00EE1973"/>
    <w:pPr>
      <w:tabs>
        <w:tab w:val="left" w:pos="851"/>
      </w:tabs>
    </w:pPr>
    <w:rPr>
      <w:sz w:val="20"/>
      <w:szCs w:val="20"/>
      <w:lang w:bidi="ar-SA"/>
    </w:rPr>
  </w:style>
  <w:style w:type="character" w:customStyle="1" w:styleId="ClauseChar">
    <w:name w:val="Clause Char"/>
    <w:basedOn w:val="DefaultParagraphFont"/>
    <w:link w:val="Clause"/>
    <w:rsid w:val="00EE1973"/>
    <w:rPr>
      <w:rFonts w:ascii="Arial" w:hAnsi="Arial"/>
      <w:lang w:eastAsia="en-US"/>
    </w:rPr>
  </w:style>
  <w:style w:type="paragraph" w:customStyle="1" w:styleId="Clauseheading">
    <w:name w:val="Clause heading"/>
    <w:basedOn w:val="Normal"/>
    <w:next w:val="Normal"/>
    <w:qFormat/>
    <w:rsid w:val="00EE1973"/>
    <w:pPr>
      <w:tabs>
        <w:tab w:val="left" w:pos="851"/>
      </w:tabs>
    </w:pPr>
    <w:rPr>
      <w:b/>
      <w:sz w:val="20"/>
      <w:szCs w:val="20"/>
      <w:lang w:bidi="ar-SA"/>
    </w:rPr>
  </w:style>
  <w:style w:type="paragraph" w:customStyle="1" w:styleId="Paragraph">
    <w:name w:val="Paragraph"/>
    <w:basedOn w:val="Clause"/>
    <w:next w:val="Normal"/>
    <w:qFormat/>
    <w:rsid w:val="00EE1973"/>
    <w:pPr>
      <w:tabs>
        <w:tab w:val="clear" w:pos="851"/>
      </w:tabs>
      <w:ind w:left="1702" w:hanging="851"/>
    </w:pPr>
  </w:style>
  <w:style w:type="paragraph" w:customStyle="1" w:styleId="Subparagraph">
    <w:name w:val="Subparagraph"/>
    <w:basedOn w:val="Paragraph"/>
    <w:rsid w:val="00EE1973"/>
    <w:pPr>
      <w:widowControl/>
      <w:ind w:left="255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783692685">
      <w:bodyDiv w:val="1"/>
      <w:marLeft w:val="0"/>
      <w:marRight w:val="0"/>
      <w:marTop w:val="30"/>
      <w:marBottom w:val="750"/>
      <w:divBdr>
        <w:top w:val="none" w:sz="0" w:space="0" w:color="auto"/>
        <w:left w:val="none" w:sz="0" w:space="0" w:color="auto"/>
        <w:bottom w:val="none" w:sz="0" w:space="0" w:color="auto"/>
        <w:right w:val="none" w:sz="0" w:space="0" w:color="auto"/>
      </w:divBdr>
      <w:divsChild>
        <w:div w:id="1588268608">
          <w:marLeft w:val="0"/>
          <w:marRight w:val="0"/>
          <w:marTop w:val="0"/>
          <w:marBottom w:val="0"/>
          <w:divBdr>
            <w:top w:val="none" w:sz="0" w:space="0" w:color="auto"/>
            <w:left w:val="none" w:sz="0" w:space="0" w:color="auto"/>
            <w:bottom w:val="none" w:sz="0" w:space="0" w:color="auto"/>
            <w:right w:val="none" w:sz="0" w:space="0" w:color="auto"/>
          </w:divBdr>
        </w:div>
      </w:divsChild>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awri.com.au/information_services/ebulletin/2013/03/27/stuck-fermentations/" TargetMode="External"/><Relationship Id="rId7" Type="http://schemas.openxmlformats.org/officeDocument/2006/relationships/footnotes" Target="footnotes.xml"/><Relationship Id="rId12" Type="http://schemas.openxmlformats.org/officeDocument/2006/relationships/hyperlink" Target="http://www.foodstandards.gov.au/code/changes/Pages/Documents-for-public-comment.aspx"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code/changes/submission/Pages/default.aspx"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eur-lex.europa.eu/legal-content/EN/TXT/PDF/?uri=CELEX:32013R1308&amp;from=EN" TargetMode="External"/><Relationship Id="rId28" Type="http://schemas.openxmlformats.org/officeDocument/2006/relationships/customXml" Target="../customXml/item3.xml"/><Relationship Id="rId10" Type="http://schemas.openxmlformats.org/officeDocument/2006/relationships/hyperlink" Target="http://www.foodstandards.gov.au/code/changes/submission/Pages/default.aspx"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eur-lex.europa.eu/LexUriServ/LexUriServ.do?uri=OJ:L:2008:148:0001:0061:EN:PDF" TargetMode="External"/><Relationship Id="rId27"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ita.doc.gov/td/ocg/maa.pdf" TargetMode="External"/><Relationship Id="rId2" Type="http://schemas.openxmlformats.org/officeDocument/2006/relationships/hyperlink" Target="http://eur-lex.europa.eu/legal-content/EN/TXT/PDF/?uri=OJ:JOL_2006_087_R_0001_01&amp;from=EN" TargetMode="External"/><Relationship Id="rId1" Type="http://schemas.openxmlformats.org/officeDocument/2006/relationships/hyperlink" Target="http://www.ttb.gov/agreements/us-eu-wine-agreement.pdf" TargetMode="External"/><Relationship Id="rId4" Type="http://schemas.openxmlformats.org/officeDocument/2006/relationships/hyperlink" Target="http://www.ccwcoop.com.au/__files/d/40040/Baume%20Brix%20Conversion%20Cha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546A0E-F4B7-4109-B1A0-05E37B2C47A5}"/>
</file>

<file path=customXml/itemProps2.xml><?xml version="1.0" encoding="utf-8"?>
<ds:datastoreItem xmlns:ds="http://schemas.openxmlformats.org/officeDocument/2006/customXml" ds:itemID="{0669E37E-2E00-434B-8F82-539578D103F8}"/>
</file>

<file path=customXml/itemProps3.xml><?xml version="1.0" encoding="utf-8"?>
<ds:datastoreItem xmlns:ds="http://schemas.openxmlformats.org/officeDocument/2006/customXml" ds:itemID="{2C9D97BA-C89C-46E1-B031-2089458E3174}"/>
</file>

<file path=customXml/itemProps4.xml><?xml version="1.0" encoding="utf-8"?>
<ds:datastoreItem xmlns:ds="http://schemas.openxmlformats.org/officeDocument/2006/customXml" ds:itemID="{85F710EE-2AC2-4962-8125-E4727DE46F0C}"/>
</file>

<file path=docProps/app.xml><?xml version="1.0" encoding="utf-8"?>
<Properties xmlns="http://schemas.openxmlformats.org/officeDocument/2006/extended-properties" xmlns:vt="http://schemas.openxmlformats.org/officeDocument/2006/docPropsVTypes">
  <Template>Normal</Template>
  <TotalTime>0</TotalTime>
  <Pages>1</Pages>
  <Words>6695</Words>
  <Characters>38164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44770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A1119 Addition of water to wine CFS</dc:title>
  <dc:creator/>
  <cp:lastModifiedBy/>
  <cp:revision>1</cp:revision>
  <dcterms:created xsi:type="dcterms:W3CDTF">2016-06-28T04:07:00Z</dcterms:created>
  <dcterms:modified xsi:type="dcterms:W3CDTF">2016-06-28T04:08:00Z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